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9C" w:rsidRPr="00052C9C" w:rsidRDefault="00052C9C" w:rsidP="00E46E0E">
      <w:pPr>
        <w:pStyle w:val="Heading1"/>
        <w:rPr>
          <w:rFonts w:eastAsia="Arial"/>
          <w:sz w:val="18"/>
          <w:szCs w:val="18"/>
        </w:rPr>
      </w:pPr>
    </w:p>
    <w:p w:rsidR="00E46E0E" w:rsidRPr="00FD3B01" w:rsidRDefault="007939C7" w:rsidP="00E46E0E">
      <w:pPr>
        <w:pStyle w:val="Heading1"/>
        <w:rPr>
          <w:rFonts w:eastAsia="Arial"/>
          <w:w w:val="101"/>
          <w:szCs w:val="40"/>
        </w:rPr>
      </w:pPr>
      <w:r>
        <w:rPr>
          <w:rFonts w:eastAsia="Arial"/>
          <w:szCs w:val="40"/>
        </w:rPr>
        <w:t xml:space="preserve">Community Support </w:t>
      </w:r>
      <w:r w:rsidR="0041278A">
        <w:rPr>
          <w:rFonts w:eastAsia="Arial"/>
          <w:szCs w:val="40"/>
        </w:rPr>
        <w:t>Worker</w:t>
      </w:r>
      <w:r w:rsidR="007A38A1">
        <w:rPr>
          <w:rFonts w:eastAsia="Arial"/>
          <w:szCs w:val="40"/>
        </w:rPr>
        <w:t xml:space="preserve"> </w:t>
      </w:r>
    </w:p>
    <w:p w:rsidR="00E46E0E" w:rsidRPr="00414A8A" w:rsidRDefault="00E46E0E" w:rsidP="00E46E0E">
      <w:pPr>
        <w:pStyle w:val="Heading2"/>
        <w:rPr>
          <w:rFonts w:eastAsia="Arial"/>
        </w:rPr>
      </w:pPr>
      <w:r>
        <w:rPr>
          <w:rFonts w:eastAsia="Arial"/>
        </w:rPr>
        <w:t>Job</w:t>
      </w:r>
      <w:r>
        <w:rPr>
          <w:rFonts w:eastAsia="Arial"/>
          <w:spacing w:val="41"/>
        </w:rPr>
        <w:t xml:space="preserve"> </w:t>
      </w:r>
      <w:r>
        <w:rPr>
          <w:rFonts w:eastAsia="Arial"/>
          <w:w w:val="105"/>
        </w:rPr>
        <w:t>Description</w:t>
      </w:r>
    </w:p>
    <w:p w:rsidR="00E46E0E" w:rsidRPr="00AB1AF9" w:rsidRDefault="00E46E0E" w:rsidP="00E46E0E">
      <w:r w:rsidRPr="00414A8A">
        <w:rPr>
          <w:rStyle w:val="Heading3Char"/>
        </w:rPr>
        <w:t>Reports to:</w:t>
      </w:r>
      <w:r>
        <w:rPr>
          <w:b/>
          <w:bCs/>
          <w:sz w:val="32"/>
          <w:szCs w:val="32"/>
        </w:rPr>
        <w:t xml:space="preserve"> </w:t>
      </w:r>
      <w:r w:rsidR="00397B3E" w:rsidRPr="00AB1AF9">
        <w:rPr>
          <w:bCs/>
          <w:sz w:val="32"/>
          <w:szCs w:val="32"/>
        </w:rPr>
        <w:t xml:space="preserve">The </w:t>
      </w:r>
      <w:r w:rsidR="00052C9C" w:rsidRPr="00AB1AF9">
        <w:t xml:space="preserve">Senior Community Support </w:t>
      </w:r>
      <w:r w:rsidR="00397B3E" w:rsidRPr="00AB1AF9">
        <w:t>Worker &amp;</w:t>
      </w:r>
      <w:r w:rsidR="00052C9C" w:rsidRPr="00AB1AF9">
        <w:t xml:space="preserve"> Chief Executive </w:t>
      </w:r>
      <w:r w:rsidR="00397B3E" w:rsidRPr="00AB1AF9">
        <w:t>Officer where</w:t>
      </w:r>
      <w:r w:rsidR="00052C9C" w:rsidRPr="00AB1AF9">
        <w:t xml:space="preserve"> appropriate.</w:t>
      </w:r>
    </w:p>
    <w:p w:rsidR="00E46E0E" w:rsidRDefault="00E46E0E" w:rsidP="00E46E0E">
      <w:r w:rsidRPr="00414A8A">
        <w:rPr>
          <w:rStyle w:val="Heading3Char"/>
        </w:rPr>
        <w:t>Works with:</w:t>
      </w:r>
      <w:r w:rsidR="00B21C4C">
        <w:rPr>
          <w:rStyle w:val="Heading3Char"/>
        </w:rPr>
        <w:t xml:space="preserve"> </w:t>
      </w:r>
      <w:r w:rsidR="00EC59D4">
        <w:t xml:space="preserve">Devon in Sight </w:t>
      </w:r>
      <w:r w:rsidR="00B21C4C">
        <w:t xml:space="preserve">staff, </w:t>
      </w:r>
      <w:r w:rsidR="009B5857">
        <w:t>volunteers, c</w:t>
      </w:r>
      <w:r w:rsidR="00B21C4C">
        <w:t>lients and partner organisations.</w:t>
      </w:r>
    </w:p>
    <w:p w:rsidR="00E46E0E" w:rsidRDefault="00E46E0E" w:rsidP="00E46E0E">
      <w:pPr>
        <w:spacing w:after="0" w:line="245" w:lineRule="auto"/>
        <w:ind w:right="559"/>
        <w:rPr>
          <w:color w:val="000000" w:themeColor="text1"/>
          <w:w w:val="101"/>
        </w:rPr>
      </w:pPr>
      <w:r w:rsidRPr="002F7CA4">
        <w:rPr>
          <w:rStyle w:val="Heading3Char"/>
        </w:rPr>
        <w:t>Hours</w:t>
      </w:r>
      <w:r>
        <w:rPr>
          <w:rStyle w:val="Heading3Char"/>
        </w:rPr>
        <w:t xml:space="preserve"> of work:</w:t>
      </w:r>
      <w:r>
        <w:t xml:space="preserve"> </w:t>
      </w:r>
      <w:r w:rsidR="005E50EF" w:rsidRPr="00B21C4C">
        <w:rPr>
          <w:color w:val="000000" w:themeColor="text1"/>
        </w:rPr>
        <w:t>30</w:t>
      </w:r>
      <w:r w:rsidRPr="00B21C4C">
        <w:rPr>
          <w:color w:val="000000" w:themeColor="text1"/>
          <w:spacing w:val="4"/>
        </w:rPr>
        <w:t xml:space="preserve"> </w:t>
      </w:r>
      <w:r w:rsidRPr="00B21C4C">
        <w:rPr>
          <w:color w:val="000000" w:themeColor="text1"/>
        </w:rPr>
        <w:t>hours</w:t>
      </w:r>
      <w:r w:rsidRPr="00B21C4C">
        <w:rPr>
          <w:color w:val="000000" w:themeColor="text1"/>
          <w:spacing w:val="20"/>
        </w:rPr>
        <w:t xml:space="preserve"> </w:t>
      </w:r>
      <w:r w:rsidRPr="00B21C4C">
        <w:rPr>
          <w:color w:val="000000" w:themeColor="text1"/>
        </w:rPr>
        <w:t>per</w:t>
      </w:r>
      <w:r w:rsidRPr="00B21C4C">
        <w:rPr>
          <w:color w:val="000000" w:themeColor="text1"/>
          <w:spacing w:val="11"/>
        </w:rPr>
        <w:t xml:space="preserve"> </w:t>
      </w:r>
      <w:r w:rsidRPr="00B21C4C">
        <w:rPr>
          <w:color w:val="000000" w:themeColor="text1"/>
          <w:w w:val="101"/>
        </w:rPr>
        <w:t>week</w:t>
      </w:r>
    </w:p>
    <w:p w:rsidR="00EC59D4" w:rsidRPr="00830C23" w:rsidRDefault="00EC59D4" w:rsidP="00E46E0E">
      <w:pPr>
        <w:spacing w:after="0" w:line="245" w:lineRule="auto"/>
        <w:ind w:right="559"/>
        <w:rPr>
          <w:color w:val="000000" w:themeColor="text1"/>
          <w:w w:val="101"/>
          <w:sz w:val="20"/>
        </w:rPr>
      </w:pPr>
    </w:p>
    <w:p w:rsidR="00E46E0E" w:rsidRDefault="00E46E0E" w:rsidP="00E46E0E">
      <w:pPr>
        <w:pStyle w:val="Heading2"/>
        <w:rPr>
          <w:rFonts w:eastAsia="Arial"/>
          <w:w w:val="105"/>
        </w:rPr>
      </w:pPr>
      <w:r>
        <w:rPr>
          <w:rFonts w:eastAsia="Arial"/>
        </w:rPr>
        <w:t>Job</w:t>
      </w:r>
      <w:r>
        <w:rPr>
          <w:rFonts w:eastAsia="Arial"/>
          <w:spacing w:val="34"/>
        </w:rPr>
        <w:t xml:space="preserve"> </w:t>
      </w:r>
      <w:r>
        <w:rPr>
          <w:rFonts w:eastAsia="Arial"/>
          <w:w w:val="105"/>
        </w:rPr>
        <w:t>Summary</w:t>
      </w:r>
    </w:p>
    <w:p w:rsidR="00B03CE9" w:rsidRDefault="00830C23" w:rsidP="00BB2811">
      <w:pPr>
        <w:spacing w:line="240" w:lineRule="auto"/>
      </w:pPr>
      <w:r w:rsidRPr="00101446">
        <w:rPr>
          <w:b/>
        </w:rPr>
        <w:t>Devon in Sight</w:t>
      </w:r>
      <w:r>
        <w:t xml:space="preserve"> is a local charity </w:t>
      </w:r>
      <w:r w:rsidR="00B03CE9">
        <w:t xml:space="preserve">which provides </w:t>
      </w:r>
      <w:r w:rsidR="00B03CE9" w:rsidRPr="00B03CE9">
        <w:t xml:space="preserve">practical help and advice to people who are blind or partially sighted to help </w:t>
      </w:r>
      <w:r w:rsidR="00B03CE9">
        <w:t>them</w:t>
      </w:r>
      <w:r w:rsidR="00B03CE9" w:rsidRPr="00B03CE9">
        <w:t xml:space="preserve"> live life to the full</w:t>
      </w:r>
      <w:r w:rsidR="00B03CE9">
        <w:t>.</w:t>
      </w:r>
    </w:p>
    <w:p w:rsidR="001B632B" w:rsidRDefault="001B632B" w:rsidP="00BB2811">
      <w:pPr>
        <w:spacing w:line="240" w:lineRule="auto"/>
      </w:pPr>
      <w:r>
        <w:t xml:space="preserve">Our new Community Support Service aims to improve access to a range of </w:t>
      </w:r>
      <w:r w:rsidR="00397B3E">
        <w:t xml:space="preserve">holistic </w:t>
      </w:r>
      <w:r>
        <w:t xml:space="preserve">advice and support services for people with sight loss across the county. </w:t>
      </w:r>
      <w:r w:rsidR="00C10164">
        <w:t>The Community Support Workers</w:t>
      </w:r>
      <w:r>
        <w:t xml:space="preserve"> assess the needs of </w:t>
      </w:r>
      <w:r w:rsidR="00C10164">
        <w:t>people with sight loss</w:t>
      </w:r>
      <w:r>
        <w:t xml:space="preserve">, and prepare appropriate action plans to ensure that they are accessing </w:t>
      </w:r>
      <w:r w:rsidR="00AB1AF9">
        <w:t xml:space="preserve">support, </w:t>
      </w:r>
      <w:r w:rsidR="00E16B84">
        <w:t>equipment and</w:t>
      </w:r>
      <w:r>
        <w:t xml:space="preserve"> training to help them adjust to their sight loss.</w:t>
      </w:r>
    </w:p>
    <w:p w:rsidR="001B632B" w:rsidRPr="00BB2811" w:rsidRDefault="001B632B" w:rsidP="00BB2811">
      <w:pPr>
        <w:pStyle w:val="NoSpacing"/>
        <w:spacing w:after="200"/>
        <w:rPr>
          <w:lang w:val="en-GB"/>
        </w:rPr>
      </w:pPr>
      <w:r>
        <w:rPr>
          <w:lang w:val="en-GB"/>
        </w:rPr>
        <w:t>You will work</w:t>
      </w:r>
      <w:r w:rsidRPr="001B632B">
        <w:rPr>
          <w:lang w:val="en-GB"/>
        </w:rPr>
        <w:t xml:space="preserve"> alongside the Senior Community Support Worker and Office Manager to plan and organise </w:t>
      </w:r>
      <w:r w:rsidRPr="00052C9C">
        <w:rPr>
          <w:b/>
          <w:lang w:val="en-GB"/>
        </w:rPr>
        <w:t>Community Sight Loss Hubs</w:t>
      </w:r>
      <w:r w:rsidRPr="001B632B">
        <w:rPr>
          <w:lang w:val="en-GB"/>
        </w:rPr>
        <w:t xml:space="preserve"> in key market towns in the geographical area</w:t>
      </w:r>
      <w:r w:rsidR="00446F4F">
        <w:rPr>
          <w:lang w:val="en-GB"/>
        </w:rPr>
        <w:t xml:space="preserve"> of benefit</w:t>
      </w:r>
      <w:r w:rsidRPr="001B632B">
        <w:rPr>
          <w:lang w:val="en-GB"/>
        </w:rPr>
        <w:t xml:space="preserve">, inviting other agencies and organisations along to deliver </w:t>
      </w:r>
      <w:r w:rsidR="00052C9C">
        <w:rPr>
          <w:lang w:val="en-GB"/>
        </w:rPr>
        <w:t xml:space="preserve">training and awareness </w:t>
      </w:r>
      <w:r w:rsidRPr="001B632B">
        <w:rPr>
          <w:lang w:val="en-GB"/>
        </w:rPr>
        <w:t>sessions.</w:t>
      </w:r>
    </w:p>
    <w:p w:rsidR="00E46E0E" w:rsidRDefault="00722E71" w:rsidP="00E46E0E">
      <w:pPr>
        <w:pStyle w:val="Heading2"/>
        <w:rPr>
          <w:rFonts w:eastAsia="Arial"/>
          <w:w w:val="106"/>
        </w:rPr>
      </w:pPr>
      <w:r>
        <w:rPr>
          <w:rFonts w:eastAsia="Arial"/>
        </w:rPr>
        <w:t>M</w:t>
      </w:r>
      <w:r w:rsidR="00E46E0E">
        <w:rPr>
          <w:rFonts w:eastAsia="Arial"/>
        </w:rPr>
        <w:t>ain</w:t>
      </w:r>
      <w:r w:rsidR="00E46E0E">
        <w:rPr>
          <w:rFonts w:eastAsia="Arial"/>
          <w:spacing w:val="37"/>
        </w:rPr>
        <w:t xml:space="preserve"> </w:t>
      </w:r>
      <w:r w:rsidR="00E46E0E">
        <w:rPr>
          <w:rFonts w:eastAsia="Arial"/>
          <w:w w:val="106"/>
        </w:rPr>
        <w:t>Duties</w:t>
      </w:r>
    </w:p>
    <w:p w:rsidR="00974C11" w:rsidRPr="00830C23" w:rsidRDefault="00974C11" w:rsidP="00BB2811">
      <w:pPr>
        <w:pStyle w:val="Heading3"/>
      </w:pPr>
      <w:r w:rsidRPr="00830C23">
        <w:t>Assessment and Training</w:t>
      </w:r>
    </w:p>
    <w:p w:rsidR="00974C11" w:rsidRPr="00830C23" w:rsidRDefault="003D4751" w:rsidP="00BB2811">
      <w:pPr>
        <w:pStyle w:val="ListParagraph"/>
        <w:numPr>
          <w:ilvl w:val="0"/>
          <w:numId w:val="11"/>
        </w:numPr>
        <w:spacing w:line="240" w:lineRule="auto"/>
        <w:ind w:left="714" w:hanging="357"/>
        <w:contextualSpacing w:val="0"/>
      </w:pPr>
      <w:r w:rsidRPr="00830C23">
        <w:t>Process referrals, r</w:t>
      </w:r>
      <w:r w:rsidR="002D14AA" w:rsidRPr="00830C23">
        <w:t>egister</w:t>
      </w:r>
      <w:r w:rsidRPr="00830C23">
        <w:t xml:space="preserve">ing </w:t>
      </w:r>
      <w:r w:rsidR="002D14AA" w:rsidRPr="00830C23">
        <w:t>client</w:t>
      </w:r>
      <w:r w:rsidR="00974C11" w:rsidRPr="00830C23">
        <w:t xml:space="preserve"> details on our Database.</w:t>
      </w:r>
    </w:p>
    <w:p w:rsidR="00974C11" w:rsidRPr="00830C23" w:rsidRDefault="00974C11" w:rsidP="00BB2811">
      <w:pPr>
        <w:pStyle w:val="ListParagraph"/>
        <w:numPr>
          <w:ilvl w:val="0"/>
          <w:numId w:val="11"/>
        </w:numPr>
        <w:spacing w:line="240" w:lineRule="auto"/>
        <w:ind w:left="714" w:hanging="357"/>
        <w:contextualSpacing w:val="0"/>
      </w:pPr>
      <w:r w:rsidRPr="00830C23">
        <w:t>Send</w:t>
      </w:r>
      <w:r w:rsidR="002D14AA" w:rsidRPr="00830C23">
        <w:t xml:space="preserve"> </w:t>
      </w:r>
      <w:r w:rsidR="00830C23" w:rsidRPr="00830C23">
        <w:t xml:space="preserve">out </w:t>
      </w:r>
      <w:r w:rsidR="00830C23">
        <w:t>‘</w:t>
      </w:r>
      <w:r w:rsidR="00830C23" w:rsidRPr="00830C23">
        <w:t>Welcome</w:t>
      </w:r>
      <w:r w:rsidRPr="00830C23">
        <w:t xml:space="preserve"> and Information Pack</w:t>
      </w:r>
      <w:r w:rsidR="002D14AA" w:rsidRPr="00830C23">
        <w:t>s</w:t>
      </w:r>
      <w:r w:rsidR="00830C23">
        <w:t>’</w:t>
      </w:r>
      <w:r w:rsidRPr="00830C23">
        <w:t>.</w:t>
      </w:r>
    </w:p>
    <w:p w:rsidR="00974C11" w:rsidRPr="00830C23" w:rsidRDefault="002D14AA" w:rsidP="00BB2811">
      <w:pPr>
        <w:pStyle w:val="ListParagraph"/>
        <w:numPr>
          <w:ilvl w:val="0"/>
          <w:numId w:val="11"/>
        </w:numPr>
        <w:spacing w:line="240" w:lineRule="auto"/>
        <w:ind w:left="714" w:hanging="357"/>
        <w:contextualSpacing w:val="0"/>
      </w:pPr>
      <w:r w:rsidRPr="00830C23">
        <w:t xml:space="preserve">Conduct one-to-one ‘Sight Loss </w:t>
      </w:r>
      <w:proofErr w:type="spellStart"/>
      <w:r w:rsidRPr="00830C23">
        <w:t>MOTs’</w:t>
      </w:r>
      <w:proofErr w:type="spellEnd"/>
      <w:r w:rsidRPr="00830C23">
        <w:t xml:space="preserve"> and prepare action plans.</w:t>
      </w:r>
    </w:p>
    <w:p w:rsidR="00974C11" w:rsidRDefault="00974C11" w:rsidP="00BB2811">
      <w:pPr>
        <w:pStyle w:val="ListParagraph"/>
        <w:numPr>
          <w:ilvl w:val="0"/>
          <w:numId w:val="11"/>
        </w:numPr>
        <w:spacing w:line="240" w:lineRule="auto"/>
        <w:ind w:left="714" w:hanging="357"/>
        <w:contextualSpacing w:val="0"/>
      </w:pPr>
      <w:r w:rsidRPr="00830C23">
        <w:t>Arrang</w:t>
      </w:r>
      <w:r w:rsidR="002D14AA" w:rsidRPr="00830C23">
        <w:t>e</w:t>
      </w:r>
      <w:r w:rsidRPr="00830C23">
        <w:t xml:space="preserve"> support from our Sight Loss Adviser with equipment and training to help clients to adjust to their sight loss. </w:t>
      </w:r>
    </w:p>
    <w:p w:rsidR="00E414E8" w:rsidRPr="00830C23" w:rsidRDefault="00E414E8" w:rsidP="00E414E8">
      <w:pPr>
        <w:spacing w:line="240" w:lineRule="auto"/>
      </w:pPr>
    </w:p>
    <w:p w:rsidR="002D14AA" w:rsidRPr="00830C23" w:rsidRDefault="002D14AA" w:rsidP="00BB2811">
      <w:pPr>
        <w:pStyle w:val="ListParagraph"/>
        <w:numPr>
          <w:ilvl w:val="0"/>
          <w:numId w:val="11"/>
        </w:numPr>
        <w:spacing w:line="240" w:lineRule="auto"/>
        <w:ind w:left="714" w:hanging="357"/>
        <w:contextualSpacing w:val="0"/>
      </w:pPr>
      <w:r w:rsidRPr="00830C23">
        <w:lastRenderedPageBreak/>
        <w:t>Encourag</w:t>
      </w:r>
      <w:r w:rsidR="003D4751" w:rsidRPr="00830C23">
        <w:t>e</w:t>
      </w:r>
      <w:r w:rsidRPr="00830C23">
        <w:t xml:space="preserve"> Registration as Sight Impaired and Severely Sight Impaired. </w:t>
      </w:r>
    </w:p>
    <w:p w:rsidR="002D14AA" w:rsidRPr="00830C23" w:rsidRDefault="00974C11" w:rsidP="00BB2811">
      <w:pPr>
        <w:pStyle w:val="ListParagraph"/>
        <w:numPr>
          <w:ilvl w:val="0"/>
          <w:numId w:val="11"/>
        </w:numPr>
        <w:spacing w:line="240" w:lineRule="auto"/>
        <w:ind w:left="714" w:hanging="357"/>
        <w:contextualSpacing w:val="0"/>
      </w:pPr>
      <w:r w:rsidRPr="00830C23">
        <w:t>Provide clients</w:t>
      </w:r>
      <w:r w:rsidRPr="00830C23">
        <w:rPr>
          <w:spacing w:val="86"/>
        </w:rPr>
        <w:t xml:space="preserve"> </w:t>
      </w:r>
      <w:r w:rsidRPr="00830C23">
        <w:t>with</w:t>
      </w:r>
      <w:r w:rsidRPr="00830C23">
        <w:rPr>
          <w:spacing w:val="62"/>
        </w:rPr>
        <w:t xml:space="preserve"> </w:t>
      </w:r>
      <w:r w:rsidRPr="00830C23">
        <w:t>information about</w:t>
      </w:r>
      <w:r w:rsidRPr="00830C23">
        <w:rPr>
          <w:spacing w:val="88"/>
        </w:rPr>
        <w:t xml:space="preserve"> </w:t>
      </w:r>
      <w:r w:rsidRPr="00830C23">
        <w:rPr>
          <w:w w:val="104"/>
        </w:rPr>
        <w:t xml:space="preserve">other </w:t>
      </w:r>
      <w:r w:rsidRPr="00830C23">
        <w:t>services</w:t>
      </w:r>
      <w:r w:rsidRPr="00830C23">
        <w:rPr>
          <w:spacing w:val="67"/>
        </w:rPr>
        <w:t xml:space="preserve"> </w:t>
      </w:r>
      <w:r w:rsidRPr="00830C23">
        <w:t>and</w:t>
      </w:r>
      <w:r w:rsidRPr="00830C23">
        <w:rPr>
          <w:spacing w:val="23"/>
        </w:rPr>
        <w:t xml:space="preserve"> </w:t>
      </w:r>
      <w:r w:rsidRPr="00830C23">
        <w:t>agencies</w:t>
      </w:r>
      <w:r w:rsidRPr="00830C23">
        <w:rPr>
          <w:spacing w:val="81"/>
        </w:rPr>
        <w:t xml:space="preserve"> </w:t>
      </w:r>
      <w:r w:rsidRPr="00830C23">
        <w:t>where</w:t>
      </w:r>
      <w:r w:rsidRPr="00830C23">
        <w:rPr>
          <w:spacing w:val="58"/>
        </w:rPr>
        <w:t xml:space="preserve"> </w:t>
      </w:r>
      <w:r w:rsidRPr="00830C23">
        <w:t>relevant.</w:t>
      </w:r>
      <w:r w:rsidRPr="00830C23">
        <w:rPr>
          <w:spacing w:val="58"/>
        </w:rPr>
        <w:t xml:space="preserve"> </w:t>
      </w:r>
    </w:p>
    <w:p w:rsidR="00830C23" w:rsidRPr="00830C23" w:rsidRDefault="003D4751" w:rsidP="00BB2811">
      <w:pPr>
        <w:pStyle w:val="ListParagraph"/>
        <w:numPr>
          <w:ilvl w:val="0"/>
          <w:numId w:val="11"/>
        </w:numPr>
        <w:spacing w:line="240" w:lineRule="auto"/>
        <w:ind w:left="714" w:hanging="357"/>
        <w:contextualSpacing w:val="0"/>
      </w:pPr>
      <w:r w:rsidRPr="00F2111A">
        <w:rPr>
          <w:w w:val="105"/>
        </w:rPr>
        <w:t>Signposting</w:t>
      </w:r>
      <w:r w:rsidR="00052C9C" w:rsidRPr="00F2111A">
        <w:rPr>
          <w:w w:val="105"/>
        </w:rPr>
        <w:t xml:space="preserve"> and/or</w:t>
      </w:r>
      <w:r w:rsidRPr="00F2111A">
        <w:rPr>
          <w:w w:val="105"/>
        </w:rPr>
        <w:t xml:space="preserve"> </w:t>
      </w:r>
      <w:r w:rsidR="00052C9C" w:rsidRPr="00F2111A">
        <w:rPr>
          <w:w w:val="105"/>
        </w:rPr>
        <w:t xml:space="preserve">refer clients </w:t>
      </w:r>
      <w:r w:rsidRPr="00F2111A">
        <w:rPr>
          <w:w w:val="105"/>
        </w:rPr>
        <w:t>to the Health and Social C</w:t>
      </w:r>
      <w:r w:rsidR="00F2111A" w:rsidRPr="00F2111A">
        <w:rPr>
          <w:w w:val="105"/>
        </w:rPr>
        <w:t>are Sector and Voluntary Sector for specialist support and training</w:t>
      </w:r>
      <w:r w:rsidR="00830C23" w:rsidRPr="00830C23">
        <w:t xml:space="preserve"> to help them adjust to sensory loss.</w:t>
      </w:r>
    </w:p>
    <w:p w:rsidR="009B20B9" w:rsidRPr="00830C23" w:rsidRDefault="009B20B9" w:rsidP="00BB2811">
      <w:pPr>
        <w:pStyle w:val="Heading3"/>
      </w:pPr>
      <w:r w:rsidRPr="00830C23">
        <w:t>Community Based Support</w:t>
      </w:r>
    </w:p>
    <w:p w:rsidR="003B23AE" w:rsidRPr="00BB2811" w:rsidRDefault="003B23AE" w:rsidP="003B23AE">
      <w:pPr>
        <w:pStyle w:val="NoSpacing"/>
        <w:numPr>
          <w:ilvl w:val="0"/>
          <w:numId w:val="10"/>
        </w:numPr>
        <w:spacing w:after="200"/>
        <w:rPr>
          <w:lang w:val="en-GB"/>
        </w:rPr>
      </w:pPr>
      <w:r>
        <w:rPr>
          <w:lang w:val="en-GB"/>
        </w:rPr>
        <w:t xml:space="preserve">You will </w:t>
      </w:r>
      <w:r w:rsidRPr="001B632B">
        <w:rPr>
          <w:lang w:val="en-GB"/>
        </w:rPr>
        <w:t xml:space="preserve">plan and organise </w:t>
      </w:r>
      <w:r w:rsidRPr="00052C9C">
        <w:rPr>
          <w:b/>
          <w:lang w:val="en-GB"/>
        </w:rPr>
        <w:t>Community Sight Loss Hubs</w:t>
      </w:r>
      <w:r w:rsidRPr="001B632B">
        <w:rPr>
          <w:lang w:val="en-GB"/>
        </w:rPr>
        <w:t xml:space="preserve"> in key market towns in the geographical area</w:t>
      </w:r>
      <w:r>
        <w:rPr>
          <w:lang w:val="en-GB"/>
        </w:rPr>
        <w:t xml:space="preserve"> of benefit</w:t>
      </w:r>
      <w:r w:rsidRPr="001B632B">
        <w:rPr>
          <w:lang w:val="en-GB"/>
        </w:rPr>
        <w:t xml:space="preserve">, inviting other agencies and organisations along to deliver </w:t>
      </w:r>
      <w:r>
        <w:rPr>
          <w:lang w:val="en-GB"/>
        </w:rPr>
        <w:t xml:space="preserve">training and awareness </w:t>
      </w:r>
      <w:r w:rsidRPr="001B632B">
        <w:rPr>
          <w:lang w:val="en-GB"/>
        </w:rPr>
        <w:t>sessions.</w:t>
      </w:r>
    </w:p>
    <w:p w:rsidR="003B23AE" w:rsidRDefault="003B23AE" w:rsidP="00E414E8">
      <w:pPr>
        <w:pStyle w:val="ListParagraph"/>
        <w:numPr>
          <w:ilvl w:val="0"/>
          <w:numId w:val="10"/>
        </w:numPr>
        <w:spacing w:after="100" w:line="240" w:lineRule="auto"/>
        <w:ind w:left="714" w:hanging="357"/>
        <w:contextualSpacing w:val="0"/>
      </w:pPr>
      <w:r>
        <w:t>You will host Talk and Support Groups from the Community Sight Loss Hubs.</w:t>
      </w:r>
    </w:p>
    <w:p w:rsidR="009B20B9" w:rsidRPr="00830C23" w:rsidRDefault="009B20B9" w:rsidP="00E414E8">
      <w:pPr>
        <w:pStyle w:val="ListParagraph"/>
        <w:numPr>
          <w:ilvl w:val="0"/>
          <w:numId w:val="10"/>
        </w:numPr>
        <w:spacing w:after="100" w:line="240" w:lineRule="auto"/>
        <w:ind w:left="714" w:hanging="357"/>
        <w:contextualSpacing w:val="0"/>
      </w:pPr>
      <w:r w:rsidRPr="00830C23">
        <w:t>Recruiting</w:t>
      </w:r>
      <w:r w:rsidR="00101446" w:rsidRPr="00830C23">
        <w:rPr>
          <w:w w:val="104"/>
        </w:rPr>
        <w:t xml:space="preserve"> and managing a team of volunteers</w:t>
      </w:r>
      <w:r w:rsidR="002D14AA" w:rsidRPr="00830C23">
        <w:rPr>
          <w:w w:val="104"/>
        </w:rPr>
        <w:t xml:space="preserve"> </w:t>
      </w:r>
      <w:r w:rsidRPr="00830C23">
        <w:rPr>
          <w:spacing w:val="-77"/>
        </w:rPr>
        <w:t xml:space="preserve"> </w:t>
      </w:r>
      <w:r w:rsidR="00101446" w:rsidRPr="00830C23">
        <w:rPr>
          <w:spacing w:val="-77"/>
        </w:rPr>
        <w:t xml:space="preserve">       </w:t>
      </w:r>
      <w:r w:rsidR="002B1ECB" w:rsidRPr="00830C23">
        <w:rPr>
          <w:spacing w:val="-77"/>
        </w:rPr>
        <w:t xml:space="preserve">              </w:t>
      </w:r>
      <w:r w:rsidRPr="00830C23">
        <w:t>who will offer support</w:t>
      </w:r>
      <w:r w:rsidR="00101446" w:rsidRPr="00830C23">
        <w:t xml:space="preserve"> to clients to improve their independence and wellbeing</w:t>
      </w:r>
      <w:r w:rsidRPr="00830C23">
        <w:t>.</w:t>
      </w:r>
    </w:p>
    <w:p w:rsidR="00052C9C" w:rsidRPr="00397B3E" w:rsidRDefault="009B20B9" w:rsidP="00E414E8">
      <w:pPr>
        <w:pStyle w:val="ListParagraph"/>
        <w:numPr>
          <w:ilvl w:val="0"/>
          <w:numId w:val="10"/>
        </w:numPr>
        <w:spacing w:after="100" w:line="240" w:lineRule="auto"/>
        <w:ind w:left="714" w:hanging="357"/>
        <w:contextualSpacing w:val="0"/>
      </w:pPr>
      <w:r w:rsidRPr="00397B3E">
        <w:t>Encouraging clients to access Eye Health and Sight Loss Services such as High Street Op</w:t>
      </w:r>
      <w:r w:rsidR="00052C9C" w:rsidRPr="00397B3E">
        <w:t xml:space="preserve">tometry, Hospital Eye Units and </w:t>
      </w:r>
      <w:r w:rsidRPr="00397B3E">
        <w:t>Low Vision Clinics</w:t>
      </w:r>
      <w:r w:rsidR="00052C9C" w:rsidRPr="00397B3E">
        <w:t xml:space="preserve">. </w:t>
      </w:r>
    </w:p>
    <w:p w:rsidR="00974C11" w:rsidRPr="00052C9C" w:rsidRDefault="00974C11" w:rsidP="00E414E8">
      <w:pPr>
        <w:pStyle w:val="Heading3"/>
        <w:spacing w:after="100"/>
      </w:pPr>
      <w:r w:rsidRPr="00052C9C">
        <w:t>Partnership Services and Clinics</w:t>
      </w:r>
    </w:p>
    <w:p w:rsidR="00830C23" w:rsidRPr="00830C23" w:rsidRDefault="009B5857" w:rsidP="00E414E8">
      <w:pPr>
        <w:pStyle w:val="NoSpacing"/>
        <w:numPr>
          <w:ilvl w:val="0"/>
          <w:numId w:val="9"/>
        </w:numPr>
        <w:spacing w:after="100"/>
      </w:pPr>
      <w:r w:rsidRPr="00830C23">
        <w:t>To</w:t>
      </w:r>
      <w:r w:rsidRPr="00830C23">
        <w:rPr>
          <w:spacing w:val="60"/>
        </w:rPr>
        <w:t xml:space="preserve"> </w:t>
      </w:r>
      <w:r w:rsidRPr="00830C23">
        <w:t>liaise</w:t>
      </w:r>
      <w:r w:rsidRPr="00830C23">
        <w:rPr>
          <w:spacing w:val="78"/>
        </w:rPr>
        <w:t xml:space="preserve"> </w:t>
      </w:r>
      <w:r w:rsidRPr="00830C23">
        <w:t>closely</w:t>
      </w:r>
      <w:r w:rsidRPr="00830C23">
        <w:rPr>
          <w:spacing w:val="84"/>
        </w:rPr>
        <w:t xml:space="preserve"> </w:t>
      </w:r>
      <w:r w:rsidRPr="00830C23">
        <w:t>with</w:t>
      </w:r>
      <w:r w:rsidRPr="00830C23">
        <w:rPr>
          <w:spacing w:val="59"/>
        </w:rPr>
        <w:t xml:space="preserve"> </w:t>
      </w:r>
      <w:r w:rsidRPr="00830C23">
        <w:t xml:space="preserve">the Local Authority Sensory Team </w:t>
      </w:r>
      <w:r w:rsidRPr="00830C23">
        <w:rPr>
          <w:w w:val="106"/>
        </w:rPr>
        <w:t xml:space="preserve">and </w:t>
      </w:r>
      <w:r w:rsidRPr="00830C23">
        <w:t>other</w:t>
      </w:r>
      <w:r w:rsidRPr="00830C23">
        <w:rPr>
          <w:spacing w:val="33"/>
        </w:rPr>
        <w:t xml:space="preserve"> </w:t>
      </w:r>
      <w:r w:rsidRPr="00830C23">
        <w:t>agencies</w:t>
      </w:r>
      <w:r w:rsidRPr="00830C23">
        <w:rPr>
          <w:spacing w:val="66"/>
        </w:rPr>
        <w:t xml:space="preserve"> </w:t>
      </w:r>
      <w:r w:rsidRPr="00830C23">
        <w:t>as</w:t>
      </w:r>
      <w:r w:rsidRPr="00830C23">
        <w:rPr>
          <w:spacing w:val="23"/>
        </w:rPr>
        <w:t xml:space="preserve"> </w:t>
      </w:r>
      <w:r w:rsidRPr="00830C23">
        <w:rPr>
          <w:w w:val="106"/>
        </w:rPr>
        <w:t>necessar</w:t>
      </w:r>
      <w:r w:rsidRPr="00830C23">
        <w:rPr>
          <w:spacing w:val="-4"/>
          <w:w w:val="106"/>
        </w:rPr>
        <w:t>y</w:t>
      </w:r>
      <w:r w:rsidRPr="00830C23">
        <w:rPr>
          <w:w w:val="134"/>
        </w:rPr>
        <w:t>.</w:t>
      </w:r>
    </w:p>
    <w:p w:rsidR="00052C9C" w:rsidRDefault="009B20B9" w:rsidP="00E414E8">
      <w:pPr>
        <w:pStyle w:val="ListParagraph"/>
        <w:numPr>
          <w:ilvl w:val="0"/>
          <w:numId w:val="9"/>
        </w:numPr>
        <w:spacing w:after="100" w:line="240" w:lineRule="auto"/>
        <w:contextualSpacing w:val="0"/>
      </w:pPr>
      <w:r w:rsidRPr="00830C23">
        <w:t xml:space="preserve">Work with partner organisations to arrange </w:t>
      </w:r>
      <w:r w:rsidR="00AB1AF9" w:rsidRPr="00830C23">
        <w:t xml:space="preserve">advice </w:t>
      </w:r>
      <w:r w:rsidR="00AB1AF9">
        <w:t>and</w:t>
      </w:r>
      <w:r w:rsidR="00E32D86">
        <w:t xml:space="preserve"> training </w:t>
      </w:r>
      <w:r w:rsidR="00E16B84">
        <w:t>sessions at the</w:t>
      </w:r>
      <w:r w:rsidRPr="00830C23">
        <w:t xml:space="preserve"> </w:t>
      </w:r>
      <w:r w:rsidR="00052C9C">
        <w:t xml:space="preserve">Community </w:t>
      </w:r>
      <w:r w:rsidRPr="00830C23">
        <w:t>Sight Loss Hubs.</w:t>
      </w:r>
    </w:p>
    <w:p w:rsidR="009B5857" w:rsidRPr="00830C23" w:rsidRDefault="009B5857" w:rsidP="009B5857">
      <w:pPr>
        <w:rPr>
          <w:b/>
        </w:rPr>
      </w:pPr>
      <w:r w:rsidRPr="00830C23">
        <w:rPr>
          <w:b/>
        </w:rPr>
        <w:t>Community Engagement</w:t>
      </w:r>
    </w:p>
    <w:p w:rsidR="003A14E5" w:rsidRPr="00BB2811" w:rsidRDefault="00E16B84" w:rsidP="00E414E8">
      <w:pPr>
        <w:pStyle w:val="ListParagraph"/>
        <w:numPr>
          <w:ilvl w:val="0"/>
          <w:numId w:val="14"/>
        </w:numPr>
        <w:spacing w:after="100" w:line="240" w:lineRule="auto"/>
        <w:ind w:left="714" w:hanging="357"/>
        <w:contextualSpacing w:val="0"/>
        <w:rPr>
          <w:bCs/>
        </w:rPr>
      </w:pPr>
      <w:r>
        <w:t>Develop</w:t>
      </w:r>
      <w:r w:rsidR="009B5857" w:rsidRPr="00830C23">
        <w:t xml:space="preserve"> peer support in the local community by supporting </w:t>
      </w:r>
      <w:r w:rsidR="00E32D86">
        <w:rPr>
          <w:bCs/>
        </w:rPr>
        <w:t>Social Groups</w:t>
      </w:r>
      <w:r w:rsidR="00E32D86" w:rsidRPr="00E32D86">
        <w:rPr>
          <w:bCs/>
        </w:rPr>
        <w:t xml:space="preserve"> </w:t>
      </w:r>
      <w:r w:rsidR="00E32D86">
        <w:rPr>
          <w:bCs/>
        </w:rPr>
        <w:t xml:space="preserve">for the </w:t>
      </w:r>
      <w:r w:rsidR="00E32D86" w:rsidRPr="00830C23">
        <w:rPr>
          <w:bCs/>
        </w:rPr>
        <w:t>Visually Impaired</w:t>
      </w:r>
      <w:r w:rsidR="00E32D86">
        <w:rPr>
          <w:bCs/>
        </w:rPr>
        <w:t xml:space="preserve">, </w:t>
      </w:r>
      <w:r w:rsidR="003A14E5" w:rsidRPr="00830C23">
        <w:rPr>
          <w:bCs/>
        </w:rPr>
        <w:t>Talking Newspapers</w:t>
      </w:r>
      <w:r w:rsidR="00E32D86">
        <w:rPr>
          <w:bCs/>
        </w:rPr>
        <w:t xml:space="preserve"> and other community groups</w:t>
      </w:r>
      <w:r w:rsidR="003A14E5" w:rsidRPr="00830C23">
        <w:rPr>
          <w:bCs/>
        </w:rPr>
        <w:t>.</w:t>
      </w:r>
      <w:r w:rsidR="009B5857" w:rsidRPr="00830C23">
        <w:rPr>
          <w:bCs/>
        </w:rPr>
        <w:t xml:space="preserve"> </w:t>
      </w:r>
    </w:p>
    <w:p w:rsidR="00722E71" w:rsidRPr="00BB2811" w:rsidRDefault="009B5857" w:rsidP="00E414E8">
      <w:pPr>
        <w:pStyle w:val="ListParagraph"/>
        <w:numPr>
          <w:ilvl w:val="0"/>
          <w:numId w:val="14"/>
        </w:numPr>
        <w:spacing w:after="100" w:line="240" w:lineRule="auto"/>
        <w:ind w:left="714" w:hanging="357"/>
        <w:contextualSpacing w:val="0"/>
        <w:rPr>
          <w:bCs/>
        </w:rPr>
      </w:pPr>
      <w:r w:rsidRPr="00830C23">
        <w:rPr>
          <w:bCs/>
        </w:rPr>
        <w:t xml:space="preserve">Raising awareness of Eye Health and Sight Loss in the local </w:t>
      </w:r>
      <w:r w:rsidR="003A14E5" w:rsidRPr="00830C23">
        <w:rPr>
          <w:bCs/>
        </w:rPr>
        <w:t xml:space="preserve">community </w:t>
      </w:r>
      <w:r w:rsidR="003A14E5" w:rsidRPr="00830C23">
        <w:rPr>
          <w:lang w:val="en-GB"/>
        </w:rPr>
        <w:t>involving service users where possible.</w:t>
      </w:r>
    </w:p>
    <w:p w:rsidR="00E32D86" w:rsidRPr="00BB2811" w:rsidRDefault="00722E71" w:rsidP="00E414E8">
      <w:pPr>
        <w:pStyle w:val="NoSpacing"/>
        <w:numPr>
          <w:ilvl w:val="0"/>
          <w:numId w:val="14"/>
        </w:numPr>
        <w:spacing w:after="100"/>
        <w:ind w:left="714" w:hanging="357"/>
        <w:rPr>
          <w:lang w:val="en-GB"/>
        </w:rPr>
      </w:pPr>
      <w:r w:rsidRPr="00830C23">
        <w:rPr>
          <w:lang w:val="en-GB"/>
        </w:rPr>
        <w:t xml:space="preserve">To involve people with sight loss in </w:t>
      </w:r>
      <w:r w:rsidR="000E56F5">
        <w:rPr>
          <w:lang w:val="en-GB"/>
        </w:rPr>
        <w:t xml:space="preserve">our </w:t>
      </w:r>
      <w:r w:rsidR="000E56F5" w:rsidRPr="000E56F5">
        <w:rPr>
          <w:b/>
          <w:lang w:val="en-GB"/>
        </w:rPr>
        <w:t>Your Voice for Change Initiative</w:t>
      </w:r>
      <w:r w:rsidR="000E56F5">
        <w:rPr>
          <w:lang w:val="en-GB"/>
        </w:rPr>
        <w:t xml:space="preserve"> </w:t>
      </w:r>
      <w:r w:rsidRPr="00830C23">
        <w:rPr>
          <w:lang w:val="en-GB"/>
        </w:rPr>
        <w:t xml:space="preserve">and other local forums to influence future service development.  </w:t>
      </w:r>
    </w:p>
    <w:p w:rsidR="00E16B84" w:rsidRPr="00BB2811" w:rsidRDefault="00EA6B44" w:rsidP="00E414E8">
      <w:pPr>
        <w:pStyle w:val="NoSpacing"/>
        <w:numPr>
          <w:ilvl w:val="0"/>
          <w:numId w:val="14"/>
        </w:numPr>
        <w:spacing w:after="100"/>
        <w:ind w:left="714" w:hanging="357"/>
      </w:pPr>
      <w:r w:rsidRPr="00830C23">
        <w:t>Identify Fundraising opportunities within the local community, and businesses.</w:t>
      </w:r>
      <w:r w:rsidR="00830C23" w:rsidRPr="00830C23">
        <w:rPr>
          <w:lang w:val="en-GB"/>
        </w:rPr>
        <w:t xml:space="preserve"> </w:t>
      </w:r>
      <w:bookmarkStart w:id="0" w:name="_GoBack"/>
      <w:bookmarkEnd w:id="0"/>
    </w:p>
    <w:p w:rsidR="005E4EA5" w:rsidRDefault="005E4EA5" w:rsidP="00BB2811">
      <w:pPr>
        <w:pStyle w:val="Heading3"/>
      </w:pPr>
    </w:p>
    <w:p w:rsidR="003D4751" w:rsidRDefault="003D4751" w:rsidP="00BB2811">
      <w:pPr>
        <w:pStyle w:val="Heading3"/>
      </w:pPr>
      <w:r w:rsidRPr="003D4751">
        <w:t>General</w:t>
      </w:r>
    </w:p>
    <w:p w:rsidR="00830C23" w:rsidRPr="00031C69" w:rsidRDefault="004B2E4E" w:rsidP="00BB2811">
      <w:pPr>
        <w:pStyle w:val="ListParagraph"/>
        <w:numPr>
          <w:ilvl w:val="0"/>
          <w:numId w:val="15"/>
        </w:numPr>
        <w:spacing w:line="240" w:lineRule="auto"/>
        <w:ind w:left="714" w:hanging="357"/>
      </w:pPr>
      <w:r>
        <w:t>Maintain</w:t>
      </w:r>
      <w:r w:rsidR="00830C23" w:rsidRPr="00B84359">
        <w:rPr>
          <w:spacing w:val="36"/>
        </w:rPr>
        <w:t xml:space="preserve"> </w:t>
      </w:r>
      <w:r w:rsidR="00830C23">
        <w:t>relevant</w:t>
      </w:r>
      <w:r w:rsidR="00830C23" w:rsidRPr="00B84359">
        <w:rPr>
          <w:spacing w:val="84"/>
        </w:rPr>
        <w:t xml:space="preserve"> </w:t>
      </w:r>
      <w:r w:rsidR="00830C23">
        <w:t>records</w:t>
      </w:r>
      <w:r w:rsidR="00830C23" w:rsidRPr="00B84359">
        <w:rPr>
          <w:spacing w:val="88"/>
        </w:rPr>
        <w:t xml:space="preserve"> </w:t>
      </w:r>
      <w:r w:rsidR="00830C23">
        <w:t>of</w:t>
      </w:r>
      <w:r w:rsidR="00830C23" w:rsidRPr="00B84359">
        <w:rPr>
          <w:spacing w:val="32"/>
        </w:rPr>
        <w:t xml:space="preserve"> </w:t>
      </w:r>
      <w:r>
        <w:rPr>
          <w:w w:val="106"/>
        </w:rPr>
        <w:t>clients</w:t>
      </w:r>
      <w:r w:rsidR="00830C23" w:rsidRPr="00B84359">
        <w:rPr>
          <w:spacing w:val="47"/>
        </w:rPr>
        <w:t xml:space="preserve"> </w:t>
      </w:r>
      <w:r w:rsidR="00830C23">
        <w:t>and</w:t>
      </w:r>
      <w:r w:rsidR="00830C23" w:rsidRPr="00B84359">
        <w:rPr>
          <w:spacing w:val="41"/>
        </w:rPr>
        <w:t xml:space="preserve"> </w:t>
      </w:r>
      <w:r w:rsidR="00830C23">
        <w:t>volunteers,</w:t>
      </w:r>
      <w:r w:rsidR="00830C23" w:rsidRPr="00B84359">
        <w:rPr>
          <w:spacing w:val="54"/>
        </w:rPr>
        <w:t xml:space="preserve"> </w:t>
      </w:r>
      <w:r w:rsidR="00830C23">
        <w:t>maintain</w:t>
      </w:r>
      <w:r>
        <w:t xml:space="preserve"> </w:t>
      </w:r>
      <w:r w:rsidR="00830C23">
        <w:t>statistics</w:t>
      </w:r>
      <w:r w:rsidR="00830C23" w:rsidRPr="00B84359">
        <w:rPr>
          <w:spacing w:val="64"/>
        </w:rPr>
        <w:t xml:space="preserve"> </w:t>
      </w:r>
      <w:r w:rsidR="00830C23" w:rsidRPr="00B84359">
        <w:rPr>
          <w:w w:val="106"/>
        </w:rPr>
        <w:t xml:space="preserve">and </w:t>
      </w:r>
      <w:r w:rsidR="00830C23">
        <w:t>preparing</w:t>
      </w:r>
      <w:r w:rsidR="00830C23" w:rsidRPr="00B84359">
        <w:rPr>
          <w:spacing w:val="-8"/>
        </w:rPr>
        <w:t xml:space="preserve"> </w:t>
      </w:r>
      <w:r w:rsidR="00830C23">
        <w:t>regular returns where</w:t>
      </w:r>
      <w:r w:rsidR="00830C23" w:rsidRPr="00B84359">
        <w:rPr>
          <w:spacing w:val="49"/>
        </w:rPr>
        <w:t xml:space="preserve"> </w:t>
      </w:r>
      <w:r w:rsidR="00830C23" w:rsidRPr="00B84359">
        <w:rPr>
          <w:w w:val="104"/>
        </w:rPr>
        <w:t>appropriate.</w:t>
      </w:r>
      <w:r w:rsidR="00830C23">
        <w:rPr>
          <w:w w:val="104"/>
        </w:rPr>
        <w:t xml:space="preserve"> </w:t>
      </w:r>
    </w:p>
    <w:p w:rsidR="00830C23" w:rsidRPr="009B2154" w:rsidRDefault="00830C23" w:rsidP="00BB2811">
      <w:pPr>
        <w:pStyle w:val="ListParagraph"/>
        <w:numPr>
          <w:ilvl w:val="0"/>
          <w:numId w:val="15"/>
        </w:numPr>
        <w:spacing w:line="240" w:lineRule="auto"/>
        <w:ind w:left="714" w:hanging="357"/>
        <w:rPr>
          <w:lang w:val="en-GB"/>
        </w:rPr>
      </w:pPr>
      <w:r w:rsidRPr="009B2154">
        <w:rPr>
          <w:w w:val="105"/>
        </w:rPr>
        <w:t xml:space="preserve">Participate in </w:t>
      </w:r>
      <w:r w:rsidR="00161529">
        <w:rPr>
          <w:w w:val="105"/>
        </w:rPr>
        <w:t>RNIB’</w:t>
      </w:r>
      <w:r w:rsidR="00E32D86">
        <w:rPr>
          <w:w w:val="105"/>
        </w:rPr>
        <w:t xml:space="preserve">s </w:t>
      </w:r>
      <w:r w:rsidRPr="009B2154">
        <w:rPr>
          <w:w w:val="105"/>
        </w:rPr>
        <w:t>Living with Sight Loss Courses</w:t>
      </w:r>
      <w:r w:rsidR="00E32D86">
        <w:rPr>
          <w:w w:val="105"/>
        </w:rPr>
        <w:t>.</w:t>
      </w:r>
    </w:p>
    <w:p w:rsidR="003D4751" w:rsidRDefault="00830C23" w:rsidP="00BB2811">
      <w:pPr>
        <w:pStyle w:val="ListParagraph"/>
        <w:numPr>
          <w:ilvl w:val="0"/>
          <w:numId w:val="15"/>
        </w:numPr>
        <w:spacing w:line="240" w:lineRule="auto"/>
        <w:ind w:left="714" w:hanging="357"/>
      </w:pPr>
      <w:r>
        <w:t xml:space="preserve">Map community based support services </w:t>
      </w:r>
      <w:r w:rsidR="004B2E4E">
        <w:t>adding them to our Charity</w:t>
      </w:r>
      <w:r>
        <w:t xml:space="preserve">Log </w:t>
      </w:r>
      <w:r w:rsidR="004B2E4E">
        <w:t>Database.</w:t>
      </w:r>
    </w:p>
    <w:p w:rsidR="00E46E0E" w:rsidRPr="00414A8A" w:rsidRDefault="00E46E0E" w:rsidP="00E32D86">
      <w:pPr>
        <w:pStyle w:val="Heading2"/>
        <w:rPr>
          <w:rFonts w:eastAsia="Arial"/>
        </w:rPr>
      </w:pPr>
      <w:r>
        <w:rPr>
          <w:rFonts w:eastAsia="Arial"/>
        </w:rPr>
        <w:t>Health</w:t>
      </w:r>
      <w:r>
        <w:rPr>
          <w:rFonts w:eastAsia="Arial"/>
          <w:spacing w:val="18"/>
        </w:rPr>
        <w:t xml:space="preserve"> </w:t>
      </w:r>
      <w:r>
        <w:rPr>
          <w:rFonts w:eastAsia="Arial"/>
          <w:szCs w:val="32"/>
        </w:rPr>
        <w:t>&amp;</w:t>
      </w:r>
      <w:r>
        <w:rPr>
          <w:rFonts w:eastAsia="Arial"/>
          <w:spacing w:val="13"/>
          <w:szCs w:val="32"/>
        </w:rPr>
        <w:t xml:space="preserve"> </w:t>
      </w:r>
      <w:r>
        <w:rPr>
          <w:rFonts w:eastAsia="Arial"/>
          <w:w w:val="102"/>
        </w:rPr>
        <w:t>Safety</w:t>
      </w:r>
    </w:p>
    <w:p w:rsidR="00E46E0E" w:rsidRPr="00974C11" w:rsidRDefault="00E46E0E" w:rsidP="00BB2811">
      <w:pPr>
        <w:spacing w:line="240" w:lineRule="auto"/>
      </w:pPr>
      <w:r w:rsidRPr="00974C11">
        <w:t>To</w:t>
      </w:r>
      <w:r w:rsidRPr="00974C11">
        <w:rPr>
          <w:spacing w:val="48"/>
        </w:rPr>
        <w:t xml:space="preserve"> </w:t>
      </w:r>
      <w:r w:rsidRPr="00974C11">
        <w:t>abide</w:t>
      </w:r>
      <w:r w:rsidRPr="00974C11">
        <w:rPr>
          <w:spacing w:val="62"/>
        </w:rPr>
        <w:t xml:space="preserve"> </w:t>
      </w:r>
      <w:r w:rsidRPr="00974C11">
        <w:t>by</w:t>
      </w:r>
      <w:r w:rsidRPr="00974C11">
        <w:rPr>
          <w:spacing w:val="43"/>
        </w:rPr>
        <w:t xml:space="preserve"> </w:t>
      </w:r>
      <w:r w:rsidRPr="00974C11">
        <w:t>the</w:t>
      </w:r>
      <w:r w:rsidRPr="00974C11">
        <w:rPr>
          <w:spacing w:val="40"/>
        </w:rPr>
        <w:t xml:space="preserve"> </w:t>
      </w:r>
      <w:r w:rsidRPr="00974C11">
        <w:t>policies</w:t>
      </w:r>
      <w:r w:rsidR="00974C11">
        <w:t xml:space="preserve"> and procedures</w:t>
      </w:r>
      <w:r w:rsidRPr="00974C11">
        <w:rPr>
          <w:spacing w:val="76"/>
        </w:rPr>
        <w:t xml:space="preserve"> </w:t>
      </w:r>
      <w:r w:rsidRPr="00974C11">
        <w:t>of</w:t>
      </w:r>
      <w:r w:rsidRPr="00974C11">
        <w:rPr>
          <w:spacing w:val="41"/>
        </w:rPr>
        <w:t xml:space="preserve"> </w:t>
      </w:r>
      <w:r w:rsidRPr="00974C11">
        <w:t>the</w:t>
      </w:r>
      <w:r w:rsidRPr="00974C11">
        <w:rPr>
          <w:spacing w:val="44"/>
        </w:rPr>
        <w:t xml:space="preserve"> </w:t>
      </w:r>
      <w:r w:rsidRPr="00974C11">
        <w:t>Devon in Sight</w:t>
      </w:r>
      <w:r w:rsidRPr="00974C11">
        <w:rPr>
          <w:spacing w:val="34"/>
        </w:rPr>
        <w:t xml:space="preserve"> </w:t>
      </w:r>
      <w:r w:rsidRPr="00974C11">
        <w:t>in</w:t>
      </w:r>
      <w:r w:rsidRPr="00974C11">
        <w:rPr>
          <w:spacing w:val="44"/>
        </w:rPr>
        <w:t xml:space="preserve"> </w:t>
      </w:r>
      <w:r w:rsidRPr="00974C11">
        <w:t>relation</w:t>
      </w:r>
      <w:r w:rsidRPr="00974C11">
        <w:rPr>
          <w:spacing w:val="47"/>
        </w:rPr>
        <w:t xml:space="preserve"> </w:t>
      </w:r>
      <w:r w:rsidRPr="00974C11">
        <w:t>to Health</w:t>
      </w:r>
      <w:r w:rsidRPr="00974C11">
        <w:rPr>
          <w:spacing w:val="12"/>
        </w:rPr>
        <w:t xml:space="preserve"> and</w:t>
      </w:r>
      <w:r w:rsidRPr="00974C11">
        <w:rPr>
          <w:rFonts w:ascii="Times New Roman" w:eastAsia="Times New Roman" w:hAnsi="Times New Roman" w:cs="Times New Roman"/>
          <w:w w:val="83"/>
          <w:sz w:val="35"/>
          <w:szCs w:val="35"/>
        </w:rPr>
        <w:t xml:space="preserve"> </w:t>
      </w:r>
      <w:r w:rsidRPr="00974C11">
        <w:t xml:space="preserve">Safety to ensure a safe </w:t>
      </w:r>
      <w:r w:rsidRPr="00974C11">
        <w:rPr>
          <w:w w:val="102"/>
        </w:rPr>
        <w:t xml:space="preserve">working </w:t>
      </w:r>
      <w:r w:rsidRPr="00974C11">
        <w:t>environment</w:t>
      </w:r>
      <w:r w:rsidRPr="00974C11">
        <w:rPr>
          <w:spacing w:val="78"/>
        </w:rPr>
        <w:t xml:space="preserve"> </w:t>
      </w:r>
      <w:r w:rsidRPr="00974C11">
        <w:t>for</w:t>
      </w:r>
      <w:r w:rsidRPr="00974C11">
        <w:rPr>
          <w:spacing w:val="50"/>
        </w:rPr>
        <w:t xml:space="preserve"> </w:t>
      </w:r>
      <w:r w:rsidRPr="00974C11">
        <w:t>volunteers,</w:t>
      </w:r>
      <w:r w:rsidRPr="00974C11">
        <w:rPr>
          <w:spacing w:val="64"/>
        </w:rPr>
        <w:t xml:space="preserve"> </w:t>
      </w:r>
      <w:r w:rsidRPr="00974C11">
        <w:t>service</w:t>
      </w:r>
      <w:r w:rsidRPr="00974C11">
        <w:rPr>
          <w:spacing w:val="59"/>
        </w:rPr>
        <w:t xml:space="preserve"> </w:t>
      </w:r>
      <w:r w:rsidRPr="00974C11">
        <w:t>users</w:t>
      </w:r>
      <w:r w:rsidRPr="00974C11">
        <w:rPr>
          <w:spacing w:val="42"/>
        </w:rPr>
        <w:t xml:space="preserve"> </w:t>
      </w:r>
      <w:r w:rsidRPr="00974C11">
        <w:t>and</w:t>
      </w:r>
      <w:r w:rsidRPr="00974C11">
        <w:rPr>
          <w:spacing w:val="54"/>
        </w:rPr>
        <w:t xml:space="preserve"> </w:t>
      </w:r>
      <w:r w:rsidR="00EB7FD3" w:rsidRPr="00974C11">
        <w:rPr>
          <w:w w:val="101"/>
        </w:rPr>
        <w:t>the</w:t>
      </w:r>
      <w:r w:rsidRPr="00974C11">
        <w:rPr>
          <w:w w:val="101"/>
        </w:rPr>
        <w:t xml:space="preserve"> </w:t>
      </w:r>
      <w:r w:rsidRPr="00974C11">
        <w:t>general</w:t>
      </w:r>
      <w:r w:rsidRPr="00974C11">
        <w:rPr>
          <w:spacing w:val="22"/>
        </w:rPr>
        <w:t xml:space="preserve"> </w:t>
      </w:r>
      <w:r w:rsidRPr="00974C11">
        <w:rPr>
          <w:w w:val="103"/>
        </w:rPr>
        <w:t>publi</w:t>
      </w:r>
      <w:r w:rsidRPr="00974C11">
        <w:rPr>
          <w:spacing w:val="-5"/>
          <w:w w:val="103"/>
        </w:rPr>
        <w:t>c</w:t>
      </w:r>
      <w:r w:rsidRPr="00974C11">
        <w:rPr>
          <w:w w:val="130"/>
        </w:rPr>
        <w:t>.</w:t>
      </w:r>
    </w:p>
    <w:p w:rsidR="00E46E0E" w:rsidRPr="00414A8A" w:rsidRDefault="00E46E0E" w:rsidP="00E46E0E">
      <w:pPr>
        <w:pStyle w:val="Heading2"/>
        <w:rPr>
          <w:rFonts w:eastAsia="Arial"/>
        </w:rPr>
      </w:pPr>
      <w:r>
        <w:rPr>
          <w:rFonts w:eastAsia="Arial"/>
          <w:w w:val="102"/>
        </w:rPr>
        <w:t>General</w:t>
      </w:r>
    </w:p>
    <w:p w:rsidR="00641CE7" w:rsidRPr="00974C11" w:rsidRDefault="00E46E0E" w:rsidP="00BB2811">
      <w:pPr>
        <w:pStyle w:val="NoSpacing"/>
        <w:spacing w:after="200"/>
      </w:pPr>
      <w:r w:rsidRPr="00974C11">
        <w:t>To</w:t>
      </w:r>
      <w:r w:rsidRPr="00974C11">
        <w:rPr>
          <w:spacing w:val="1"/>
        </w:rPr>
        <w:t xml:space="preserve"> </w:t>
      </w:r>
      <w:r w:rsidRPr="00974C11">
        <w:t>co-operate</w:t>
      </w:r>
      <w:r w:rsidRPr="00974C11">
        <w:rPr>
          <w:spacing w:val="22"/>
        </w:rPr>
        <w:t xml:space="preserve"> </w:t>
      </w:r>
      <w:r w:rsidRPr="00974C11">
        <w:t>fully</w:t>
      </w:r>
      <w:r w:rsidRPr="00974C11">
        <w:rPr>
          <w:spacing w:val="11"/>
        </w:rPr>
        <w:t xml:space="preserve"> </w:t>
      </w:r>
      <w:r w:rsidRPr="00974C11">
        <w:t>as</w:t>
      </w:r>
      <w:r w:rsidRPr="00974C11">
        <w:rPr>
          <w:spacing w:val="3"/>
        </w:rPr>
        <w:t xml:space="preserve"> </w:t>
      </w:r>
      <w:r w:rsidRPr="00974C11">
        <w:t>a</w:t>
      </w:r>
      <w:r w:rsidRPr="00974C11">
        <w:rPr>
          <w:spacing w:val="8"/>
        </w:rPr>
        <w:t xml:space="preserve"> </w:t>
      </w:r>
      <w:r w:rsidRPr="00974C11">
        <w:t>member</w:t>
      </w:r>
      <w:r w:rsidRPr="00974C11">
        <w:rPr>
          <w:spacing w:val="16"/>
        </w:rPr>
        <w:t xml:space="preserve"> </w:t>
      </w:r>
      <w:r w:rsidRPr="00974C11">
        <w:t>of</w:t>
      </w:r>
      <w:r w:rsidRPr="00974C11">
        <w:rPr>
          <w:spacing w:val="2"/>
        </w:rPr>
        <w:t xml:space="preserve"> </w:t>
      </w:r>
      <w:r w:rsidRPr="00974C11">
        <w:t>the staff</w:t>
      </w:r>
      <w:r w:rsidRPr="00974C11">
        <w:rPr>
          <w:spacing w:val="18"/>
        </w:rPr>
        <w:t xml:space="preserve"> </w:t>
      </w:r>
      <w:r w:rsidRPr="00974C11">
        <w:rPr>
          <w:w w:val="101"/>
        </w:rPr>
        <w:t xml:space="preserve">team </w:t>
      </w:r>
      <w:r w:rsidRPr="00974C11">
        <w:t>including</w:t>
      </w:r>
      <w:r w:rsidRPr="00974C11">
        <w:rPr>
          <w:spacing w:val="32"/>
        </w:rPr>
        <w:t xml:space="preserve"> </w:t>
      </w:r>
      <w:r w:rsidRPr="00974C11">
        <w:t>attendance</w:t>
      </w:r>
      <w:r w:rsidRPr="00974C11">
        <w:rPr>
          <w:spacing w:val="20"/>
        </w:rPr>
        <w:t xml:space="preserve"> </w:t>
      </w:r>
      <w:r w:rsidRPr="00974C11">
        <w:t>at staff</w:t>
      </w:r>
      <w:r w:rsidRPr="00974C11">
        <w:rPr>
          <w:spacing w:val="9"/>
        </w:rPr>
        <w:t xml:space="preserve"> </w:t>
      </w:r>
      <w:r w:rsidRPr="00974C11">
        <w:t>meetings,</w:t>
      </w:r>
      <w:r w:rsidRPr="00974C11">
        <w:rPr>
          <w:spacing w:val="4"/>
        </w:rPr>
        <w:t xml:space="preserve"> </w:t>
      </w:r>
      <w:r w:rsidRPr="00974C11">
        <w:rPr>
          <w:w w:val="102"/>
        </w:rPr>
        <w:t xml:space="preserve">training </w:t>
      </w:r>
      <w:r w:rsidRPr="00974C11">
        <w:t>events and the Annual General Meeting.</w:t>
      </w:r>
    </w:p>
    <w:p w:rsidR="00641CE7" w:rsidRPr="00974C11" w:rsidRDefault="00E46E0E" w:rsidP="00BB2811">
      <w:pPr>
        <w:pStyle w:val="NoSpacing"/>
        <w:spacing w:after="200"/>
        <w:rPr>
          <w:spacing w:val="77"/>
        </w:rPr>
      </w:pPr>
      <w:r w:rsidRPr="00974C11">
        <w:t>To</w:t>
      </w:r>
      <w:r w:rsidRPr="00974C11">
        <w:rPr>
          <w:spacing w:val="28"/>
        </w:rPr>
        <w:t xml:space="preserve"> </w:t>
      </w:r>
      <w:r w:rsidRPr="00974C11">
        <w:rPr>
          <w:w w:val="103"/>
        </w:rPr>
        <w:t>parti</w:t>
      </w:r>
      <w:r w:rsidRPr="00974C11">
        <w:rPr>
          <w:spacing w:val="-11"/>
          <w:w w:val="104"/>
        </w:rPr>
        <w:t>c</w:t>
      </w:r>
      <w:r w:rsidRPr="00974C11">
        <w:rPr>
          <w:spacing w:val="-15"/>
          <w:w w:val="148"/>
        </w:rPr>
        <w:t>i</w:t>
      </w:r>
      <w:r w:rsidRPr="00974C11">
        <w:rPr>
          <w:w w:val="104"/>
        </w:rPr>
        <w:t>pate</w:t>
      </w:r>
      <w:r w:rsidRPr="00974C11">
        <w:t xml:space="preserve"> in</w:t>
      </w:r>
      <w:r w:rsidRPr="00974C11">
        <w:rPr>
          <w:spacing w:val="17"/>
        </w:rPr>
        <w:t xml:space="preserve"> </w:t>
      </w:r>
      <w:r w:rsidRPr="00974C11">
        <w:t>regular</w:t>
      </w:r>
      <w:r w:rsidRPr="00974C11">
        <w:rPr>
          <w:spacing w:val="37"/>
        </w:rPr>
        <w:t xml:space="preserve"> </w:t>
      </w:r>
      <w:r w:rsidRPr="00974C11">
        <w:rPr>
          <w:w w:val="103"/>
        </w:rPr>
        <w:t>individu</w:t>
      </w:r>
      <w:r w:rsidRPr="00974C11">
        <w:rPr>
          <w:spacing w:val="-8"/>
          <w:w w:val="103"/>
        </w:rPr>
        <w:t>a</w:t>
      </w:r>
      <w:r w:rsidRPr="00974C11">
        <w:rPr>
          <w:w w:val="124"/>
        </w:rPr>
        <w:t xml:space="preserve">l </w:t>
      </w:r>
      <w:r w:rsidRPr="00974C11">
        <w:t>supervision sessions</w:t>
      </w:r>
      <w:r w:rsidRPr="00974C11">
        <w:rPr>
          <w:spacing w:val="45"/>
        </w:rPr>
        <w:t xml:space="preserve"> </w:t>
      </w:r>
      <w:r w:rsidRPr="00974C11">
        <w:t xml:space="preserve">and </w:t>
      </w:r>
      <w:r w:rsidR="00974C11">
        <w:t xml:space="preserve">annual </w:t>
      </w:r>
      <w:r w:rsidRPr="00974C11">
        <w:t>appraisals.</w:t>
      </w:r>
      <w:r w:rsidRPr="00974C11">
        <w:rPr>
          <w:spacing w:val="77"/>
        </w:rPr>
        <w:t xml:space="preserve"> </w:t>
      </w:r>
    </w:p>
    <w:p w:rsidR="00641CE7" w:rsidRPr="00974C11" w:rsidRDefault="00E46E0E" w:rsidP="00BB2811">
      <w:pPr>
        <w:pStyle w:val="NoSpacing"/>
        <w:spacing w:after="200"/>
        <w:rPr>
          <w:spacing w:val="45"/>
        </w:rPr>
      </w:pPr>
      <w:r w:rsidRPr="00974C11">
        <w:t>To</w:t>
      </w:r>
      <w:r w:rsidRPr="00974C11">
        <w:rPr>
          <w:spacing w:val="10"/>
        </w:rPr>
        <w:t xml:space="preserve"> </w:t>
      </w:r>
      <w:r w:rsidRPr="00974C11">
        <w:t>demonstrate</w:t>
      </w:r>
      <w:r w:rsidRPr="00974C11">
        <w:rPr>
          <w:spacing w:val="13"/>
        </w:rPr>
        <w:t xml:space="preserve"> </w:t>
      </w:r>
      <w:r w:rsidRPr="00974C11">
        <w:rPr>
          <w:w w:val="105"/>
        </w:rPr>
        <w:t xml:space="preserve">a </w:t>
      </w:r>
      <w:r w:rsidR="00101446" w:rsidRPr="00974C11">
        <w:t xml:space="preserve">commitment </w:t>
      </w:r>
      <w:r w:rsidR="00101446">
        <w:t>to</w:t>
      </w:r>
      <w:r w:rsidRPr="00974C11">
        <w:t xml:space="preserve"> equal opportunities.</w:t>
      </w:r>
      <w:r w:rsidRPr="00974C11">
        <w:rPr>
          <w:spacing w:val="45"/>
        </w:rPr>
        <w:t xml:space="preserve"> </w:t>
      </w:r>
    </w:p>
    <w:p w:rsidR="004B2E4E" w:rsidRDefault="00E46E0E" w:rsidP="00BB2811">
      <w:pPr>
        <w:pStyle w:val="NoSpacing"/>
        <w:spacing w:after="200"/>
        <w:rPr>
          <w:w w:val="104"/>
        </w:rPr>
      </w:pPr>
      <w:r w:rsidRPr="00974C11">
        <w:t>To carry</w:t>
      </w:r>
      <w:r w:rsidRPr="00974C11">
        <w:rPr>
          <w:spacing w:val="47"/>
        </w:rPr>
        <w:t xml:space="preserve"> </w:t>
      </w:r>
      <w:r w:rsidRPr="00974C11">
        <w:rPr>
          <w:w w:val="101"/>
        </w:rPr>
        <w:t xml:space="preserve">out </w:t>
      </w:r>
      <w:r w:rsidRPr="00974C11">
        <w:t>such</w:t>
      </w:r>
      <w:r w:rsidRPr="00974C11">
        <w:rPr>
          <w:spacing w:val="74"/>
        </w:rPr>
        <w:t xml:space="preserve"> </w:t>
      </w:r>
      <w:r w:rsidRPr="00974C11">
        <w:t>other</w:t>
      </w:r>
      <w:r w:rsidRPr="00974C11">
        <w:rPr>
          <w:spacing w:val="53"/>
        </w:rPr>
        <w:t xml:space="preserve"> </w:t>
      </w:r>
      <w:r w:rsidRPr="00974C11">
        <w:t>duties</w:t>
      </w:r>
      <w:r w:rsidRPr="00974C11">
        <w:rPr>
          <w:spacing w:val="52"/>
        </w:rPr>
        <w:t xml:space="preserve"> </w:t>
      </w:r>
      <w:r w:rsidRPr="00974C11">
        <w:t>as</w:t>
      </w:r>
      <w:r w:rsidRPr="00974C11">
        <w:rPr>
          <w:spacing w:val="51"/>
        </w:rPr>
        <w:t xml:space="preserve"> </w:t>
      </w:r>
      <w:r w:rsidRPr="00974C11">
        <w:t>required</w:t>
      </w:r>
      <w:r w:rsidRPr="00974C11">
        <w:rPr>
          <w:spacing w:val="6"/>
        </w:rPr>
        <w:t xml:space="preserve"> </w:t>
      </w:r>
      <w:r w:rsidRPr="00974C11">
        <w:t>that</w:t>
      </w:r>
      <w:r w:rsidRPr="00974C11">
        <w:rPr>
          <w:spacing w:val="42"/>
        </w:rPr>
        <w:t xml:space="preserve"> </w:t>
      </w:r>
      <w:r w:rsidRPr="00974C11">
        <w:t>may</w:t>
      </w:r>
      <w:r w:rsidRPr="00974C11">
        <w:rPr>
          <w:spacing w:val="46"/>
        </w:rPr>
        <w:t xml:space="preserve"> </w:t>
      </w:r>
      <w:r w:rsidRPr="00974C11">
        <w:rPr>
          <w:w w:val="103"/>
        </w:rPr>
        <w:t xml:space="preserve">reasonably </w:t>
      </w:r>
      <w:r w:rsidRPr="00974C11">
        <w:t>fall</w:t>
      </w:r>
      <w:r w:rsidRPr="00974C11">
        <w:rPr>
          <w:spacing w:val="12"/>
        </w:rPr>
        <w:t xml:space="preserve"> </w:t>
      </w:r>
      <w:r w:rsidRPr="00974C11">
        <w:t>within</w:t>
      </w:r>
      <w:r w:rsidRPr="00974C11">
        <w:rPr>
          <w:spacing w:val="8"/>
        </w:rPr>
        <w:t xml:space="preserve"> </w:t>
      </w:r>
      <w:r w:rsidRPr="00974C11">
        <w:t>the</w:t>
      </w:r>
      <w:r w:rsidRPr="00974C11">
        <w:rPr>
          <w:spacing w:val="16"/>
        </w:rPr>
        <w:t xml:space="preserve"> </w:t>
      </w:r>
      <w:r w:rsidRPr="00974C11">
        <w:t>scope</w:t>
      </w:r>
      <w:r w:rsidRPr="00974C11">
        <w:rPr>
          <w:spacing w:val="13"/>
        </w:rPr>
        <w:t xml:space="preserve"> </w:t>
      </w:r>
      <w:r w:rsidRPr="00974C11">
        <w:t>of</w:t>
      </w:r>
      <w:r w:rsidRPr="00974C11">
        <w:rPr>
          <w:spacing w:val="12"/>
        </w:rPr>
        <w:t xml:space="preserve"> </w:t>
      </w:r>
      <w:r w:rsidRPr="00974C11">
        <w:t>the</w:t>
      </w:r>
      <w:r w:rsidRPr="00974C11">
        <w:rPr>
          <w:spacing w:val="4"/>
        </w:rPr>
        <w:t xml:space="preserve"> </w:t>
      </w:r>
      <w:r w:rsidRPr="00974C11">
        <w:rPr>
          <w:w w:val="104"/>
        </w:rPr>
        <w:t>post.</w:t>
      </w:r>
    </w:p>
    <w:p w:rsidR="00E46E0E" w:rsidRPr="00BB2811" w:rsidRDefault="004B2E4E" w:rsidP="00BB2811">
      <w:pPr>
        <w:pStyle w:val="NoSpacing"/>
        <w:spacing w:after="200"/>
        <w:rPr>
          <w:w w:val="104"/>
        </w:rPr>
      </w:pPr>
      <w:r>
        <w:rPr>
          <w:w w:val="104"/>
        </w:rPr>
        <w:t>Observe Devon in Sight’s Policies and Procedures at all times.</w:t>
      </w:r>
    </w:p>
    <w:p w:rsidR="00E414E8" w:rsidRDefault="00E414E8">
      <w:pPr>
        <w:widowControl/>
        <w:rPr>
          <w:rFonts w:ascii="Arial Rounded MT Bold" w:eastAsia="Arial" w:hAnsi="Arial Rounded MT Bold" w:cstheme="majorBidi"/>
          <w:bCs/>
          <w:color w:val="0079BF"/>
          <w:w w:val="113"/>
          <w:sz w:val="40"/>
          <w:szCs w:val="28"/>
        </w:rPr>
      </w:pPr>
      <w:r>
        <w:rPr>
          <w:rFonts w:eastAsia="Arial"/>
          <w:w w:val="113"/>
        </w:rPr>
        <w:br w:type="page"/>
      </w:r>
    </w:p>
    <w:p w:rsidR="006554BC" w:rsidRPr="00A5483F" w:rsidRDefault="006554BC" w:rsidP="006554BC">
      <w:pPr>
        <w:pStyle w:val="Heading1"/>
        <w:rPr>
          <w:rFonts w:eastAsia="Arial"/>
          <w:w w:val="111"/>
        </w:rPr>
      </w:pPr>
      <w:r w:rsidRPr="007166EC">
        <w:rPr>
          <w:rFonts w:eastAsia="Arial"/>
          <w:w w:val="113"/>
        </w:rPr>
        <w:lastRenderedPageBreak/>
        <w:t xml:space="preserve">Community Support </w:t>
      </w:r>
      <w:r w:rsidRPr="007166EC">
        <w:rPr>
          <w:rFonts w:eastAsia="Arial"/>
          <w:w w:val="111"/>
        </w:rPr>
        <w:t>Worker</w:t>
      </w:r>
      <w:r>
        <w:rPr>
          <w:spacing w:val="81"/>
        </w:rPr>
        <w:t xml:space="preserve"> </w:t>
      </w:r>
    </w:p>
    <w:p w:rsidR="006554BC" w:rsidRDefault="005E4EA5" w:rsidP="005E4EA5">
      <w:pPr>
        <w:pStyle w:val="Heading3"/>
        <w:spacing w:after="0"/>
        <w:rPr>
          <w:w w:val="112"/>
        </w:rPr>
      </w:pPr>
      <w:r>
        <w:rPr>
          <w:w w:val="112"/>
        </w:rPr>
        <w:t xml:space="preserve">Person specification </w:t>
      </w:r>
    </w:p>
    <w:p w:rsidR="005E4EA5" w:rsidRPr="005E4EA5" w:rsidRDefault="005E4EA5" w:rsidP="005E4EA5"/>
    <w:tbl>
      <w:tblPr>
        <w:tblW w:w="9781" w:type="dxa"/>
        <w:tblInd w:w="108" w:type="dxa"/>
        <w:tblBorders>
          <w:top w:val="single" w:sz="4" w:space="0" w:color="0079C1"/>
          <w:left w:val="single" w:sz="4" w:space="0" w:color="0079C1"/>
          <w:bottom w:val="single" w:sz="4" w:space="0" w:color="0079C1"/>
          <w:right w:val="single" w:sz="4" w:space="0" w:color="0079C1"/>
          <w:insideH w:val="single" w:sz="4" w:space="0" w:color="0079C1"/>
          <w:insideV w:val="single" w:sz="4" w:space="0" w:color="0079C1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931"/>
        <w:gridCol w:w="850"/>
      </w:tblGrid>
      <w:tr w:rsidR="00E414E8" w:rsidRPr="00EA70BC" w:rsidTr="00530B2C">
        <w:trPr>
          <w:trHeight w:val="227"/>
        </w:trPr>
        <w:tc>
          <w:tcPr>
            <w:tcW w:w="9781" w:type="dxa"/>
            <w:gridSpan w:val="2"/>
            <w:vAlign w:val="center"/>
          </w:tcPr>
          <w:p w:rsidR="00E414E8" w:rsidRPr="00EA70BC" w:rsidRDefault="00E414E8" w:rsidP="00E414E8">
            <w:pPr>
              <w:spacing w:after="0" w:line="240" w:lineRule="auto"/>
              <w:rPr>
                <w:rFonts w:cs="Arial"/>
              </w:rPr>
            </w:pPr>
            <w:r w:rsidRPr="00AA36D4">
              <w:rPr>
                <w:rFonts w:cs="Arial"/>
                <w:b/>
              </w:rPr>
              <w:t>Experience &amp; Qualifications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Educated to GCSE level English </w:t>
            </w:r>
            <w:r w:rsidRPr="00EA70BC">
              <w:rPr>
                <w:rFonts w:cs="Arial"/>
              </w:rPr>
              <w:t xml:space="preserve">and </w:t>
            </w:r>
            <w:proofErr w:type="spellStart"/>
            <w:r w:rsidRPr="00EA70BC">
              <w:rPr>
                <w:rFonts w:cs="Arial"/>
              </w:rPr>
              <w:t>Maths</w:t>
            </w:r>
            <w:proofErr w:type="spellEnd"/>
            <w:r w:rsidRPr="00EA70BC">
              <w:rPr>
                <w:rFonts w:cs="Arial"/>
              </w:rPr>
              <w:t xml:space="preserve"> or equivalent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EA70BC">
              <w:rPr>
                <w:rFonts w:cs="Arial"/>
              </w:rPr>
              <w:t>roviding information, advice &amp; guidance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Pr="00641B1D" w:rsidRDefault="006554BC" w:rsidP="00A85BC4">
            <w:pPr>
              <w:spacing w:after="0" w:line="240" w:lineRule="auto"/>
              <w:rPr>
                <w:rFonts w:cs="Arial"/>
              </w:rPr>
            </w:pPr>
            <w:r w:rsidRPr="00641B1D">
              <w:rPr>
                <w:rFonts w:cs="Arial"/>
                <w:color w:val="000000" w:themeColor="text1"/>
              </w:rPr>
              <w:t>Assessing client need and designing action plans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EA70BC">
              <w:rPr>
                <w:rFonts w:cs="Arial"/>
              </w:rPr>
              <w:t>acilitating group sessions or workshops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Default="006554BC" w:rsidP="00A85B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Scheduling an appointment based system.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 solution focused approach to p</w:t>
            </w:r>
            <w:r w:rsidRPr="00EA70BC">
              <w:rPr>
                <w:rFonts w:cs="Arial"/>
              </w:rPr>
              <w:t>roblem solving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Default="006554BC" w:rsidP="00A85BC4">
            <w:pPr>
              <w:spacing w:after="0" w:line="240" w:lineRule="auto"/>
              <w:rPr>
                <w:rFonts w:cs="Arial"/>
                <w:color w:val="FF0000"/>
              </w:rPr>
            </w:pPr>
            <w:r w:rsidRPr="007A3E41">
              <w:rPr>
                <w:rFonts w:cs="Arial"/>
                <w:color w:val="000000" w:themeColor="text1"/>
              </w:rPr>
              <w:t>Ability to give presentations to a wide range of stakeholders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Pr="00150D05" w:rsidRDefault="006554BC" w:rsidP="00A85BC4">
            <w:pPr>
              <w:spacing w:after="0" w:line="240" w:lineRule="auto"/>
              <w:rPr>
                <w:rFonts w:cs="Arial"/>
                <w:color w:val="FF0000"/>
              </w:rPr>
            </w:pPr>
            <w:r w:rsidRPr="007A3E41">
              <w:rPr>
                <w:rFonts w:cs="Arial"/>
                <w:color w:val="000000" w:themeColor="text1"/>
              </w:rPr>
              <w:t>Demonstrate a commitment to Partnership working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eastAsia="Arial" w:cs="Arial"/>
                <w:szCs w:val="28"/>
              </w:rPr>
            </w:pPr>
            <w:r>
              <w:rPr>
                <w:rFonts w:eastAsia="Arial" w:cs="Arial"/>
                <w:color w:val="111111"/>
                <w:w w:val="110"/>
                <w:szCs w:val="28"/>
              </w:rPr>
              <w:t>M</w:t>
            </w:r>
            <w:r w:rsidRPr="00EA70BC">
              <w:rPr>
                <w:rFonts w:eastAsia="Arial" w:cs="Arial"/>
                <w:color w:val="111111"/>
                <w:w w:val="110"/>
                <w:szCs w:val="28"/>
              </w:rPr>
              <w:t>anaging</w:t>
            </w:r>
            <w:r w:rsidRPr="00EA70BC">
              <w:rPr>
                <w:rFonts w:eastAsia="Arial" w:cs="Arial"/>
                <w:color w:val="111111"/>
                <w:spacing w:val="-12"/>
                <w:w w:val="110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and</w:t>
            </w:r>
            <w:r w:rsidRPr="00EA70BC">
              <w:rPr>
                <w:rFonts w:eastAsia="Arial" w:cs="Arial"/>
                <w:color w:val="111111"/>
                <w:spacing w:val="59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4"/>
                <w:szCs w:val="28"/>
              </w:rPr>
              <w:t xml:space="preserve">supervising </w:t>
            </w:r>
            <w:r w:rsidRPr="00EA70BC">
              <w:rPr>
                <w:rFonts w:eastAsia="Arial" w:cs="Arial"/>
                <w:color w:val="111111"/>
                <w:w w:val="111"/>
                <w:szCs w:val="28"/>
              </w:rPr>
              <w:t>others.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EA70BC">
              <w:rPr>
                <w:rFonts w:cs="Arial"/>
              </w:rPr>
              <w:t>anaging a div</w:t>
            </w:r>
            <w:r>
              <w:rPr>
                <w:rFonts w:cs="Arial"/>
              </w:rPr>
              <w:t xml:space="preserve">erse caseload and dealing with </w:t>
            </w:r>
            <w:r w:rsidRPr="00EA70BC">
              <w:rPr>
                <w:rFonts w:cs="Arial"/>
              </w:rPr>
              <w:t>complex enquiries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D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Experience of w</w:t>
            </w:r>
            <w:r w:rsidRPr="00EA70BC">
              <w:rPr>
                <w:rFonts w:cs="Arial"/>
              </w:rPr>
              <w:t xml:space="preserve">orking </w:t>
            </w:r>
            <w:r>
              <w:rPr>
                <w:rFonts w:cs="Arial"/>
              </w:rPr>
              <w:t>with people with disabilities or minority groups.</w:t>
            </w:r>
          </w:p>
        </w:tc>
        <w:tc>
          <w:tcPr>
            <w:tcW w:w="850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D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eastAsia="Arial" w:cs="Arial"/>
                <w:szCs w:val="28"/>
              </w:rPr>
            </w:pPr>
            <w:r>
              <w:rPr>
                <w:rFonts w:eastAsia="Arial" w:cs="Arial"/>
                <w:color w:val="111111"/>
                <w:w w:val="115"/>
                <w:szCs w:val="28"/>
              </w:rPr>
              <w:t>W</w:t>
            </w:r>
            <w:r w:rsidRPr="00EA70BC">
              <w:rPr>
                <w:rFonts w:eastAsia="Arial" w:cs="Arial"/>
                <w:color w:val="111111"/>
                <w:w w:val="115"/>
                <w:szCs w:val="28"/>
              </w:rPr>
              <w:t>orking</w:t>
            </w:r>
            <w:r w:rsidRPr="00EA70BC">
              <w:rPr>
                <w:rFonts w:eastAsia="Arial" w:cs="Arial"/>
                <w:color w:val="111111"/>
                <w:spacing w:val="-23"/>
                <w:w w:val="115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with</w:t>
            </w:r>
            <w:r w:rsidRPr="00EA70BC">
              <w:rPr>
                <w:rFonts w:eastAsia="Arial" w:cs="Arial"/>
                <w:color w:val="111111"/>
                <w:spacing w:val="88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a</w:t>
            </w:r>
            <w:r w:rsidRPr="00EA70BC">
              <w:rPr>
                <w:rFonts w:eastAsia="Arial" w:cs="Arial"/>
                <w:color w:val="111111"/>
                <w:spacing w:val="9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large</w:t>
            </w:r>
            <w:r w:rsidRPr="00EA70BC">
              <w:rPr>
                <w:rFonts w:eastAsia="Arial" w:cs="Arial"/>
                <w:color w:val="111111"/>
                <w:spacing w:val="82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0"/>
                <w:szCs w:val="28"/>
              </w:rPr>
              <w:t>and</w:t>
            </w:r>
            <w:r w:rsidRPr="00EA70BC">
              <w:rPr>
                <w:rFonts w:eastAsia="Arial" w:cs="Arial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3"/>
                <w:szCs w:val="28"/>
              </w:rPr>
              <w:t>diverse</w:t>
            </w:r>
            <w:r w:rsidRPr="00EA70BC">
              <w:rPr>
                <w:rFonts w:eastAsia="Arial" w:cs="Arial"/>
                <w:color w:val="111111"/>
                <w:spacing w:val="-34"/>
                <w:w w:val="113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3"/>
                <w:szCs w:val="28"/>
              </w:rPr>
              <w:t>group</w:t>
            </w:r>
            <w:r w:rsidRPr="00EA70BC">
              <w:rPr>
                <w:rFonts w:eastAsia="Arial" w:cs="Arial"/>
                <w:color w:val="111111"/>
                <w:spacing w:val="1"/>
                <w:w w:val="113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of</w:t>
            </w:r>
            <w:r w:rsidRPr="00EA70BC">
              <w:rPr>
                <w:rFonts w:eastAsia="Arial" w:cs="Arial"/>
                <w:color w:val="111111"/>
                <w:spacing w:val="48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2"/>
                <w:szCs w:val="28"/>
              </w:rPr>
              <w:t>volunteers.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D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eastAsia="Arial" w:cs="Arial"/>
                <w:szCs w:val="28"/>
              </w:rPr>
            </w:pPr>
            <w:r>
              <w:rPr>
                <w:rFonts w:eastAsia="Arial" w:cs="Arial"/>
                <w:color w:val="111111"/>
                <w:w w:val="115"/>
                <w:szCs w:val="28"/>
              </w:rPr>
              <w:t>W</w:t>
            </w:r>
            <w:r w:rsidRPr="00EA70BC">
              <w:rPr>
                <w:rFonts w:eastAsia="Arial" w:cs="Arial"/>
                <w:color w:val="111111"/>
                <w:w w:val="115"/>
                <w:szCs w:val="28"/>
              </w:rPr>
              <w:t>orking</w:t>
            </w:r>
            <w:r w:rsidRPr="00EA70BC">
              <w:rPr>
                <w:rFonts w:eastAsia="Arial" w:cs="Arial"/>
                <w:color w:val="111111"/>
                <w:spacing w:val="-23"/>
                <w:w w:val="115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in</w:t>
            </w:r>
            <w:r w:rsidRPr="00EA70BC">
              <w:rPr>
                <w:rFonts w:eastAsia="Arial" w:cs="Arial"/>
                <w:color w:val="111111"/>
                <w:spacing w:val="42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a</w:t>
            </w:r>
            <w:r w:rsidRPr="00EA70BC">
              <w:rPr>
                <w:rFonts w:eastAsia="Arial" w:cs="Arial"/>
                <w:color w:val="111111"/>
                <w:spacing w:val="17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3"/>
                <w:szCs w:val="28"/>
              </w:rPr>
              <w:t>caring</w:t>
            </w:r>
            <w:r w:rsidRPr="00EA70BC">
              <w:rPr>
                <w:rFonts w:eastAsia="Arial" w:cs="Arial"/>
                <w:color w:val="111111"/>
                <w:spacing w:val="-12"/>
                <w:w w:val="113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3"/>
                <w:szCs w:val="28"/>
              </w:rPr>
              <w:t>profession</w:t>
            </w:r>
            <w:r>
              <w:rPr>
                <w:rFonts w:eastAsia="Arial" w:cs="Arial"/>
                <w:color w:val="111111"/>
                <w:w w:val="113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D</w:t>
            </w:r>
          </w:p>
        </w:tc>
      </w:tr>
    </w:tbl>
    <w:p w:rsidR="006554BC" w:rsidRDefault="006554BC" w:rsidP="006554BC"/>
    <w:tbl>
      <w:tblPr>
        <w:tblW w:w="9781" w:type="dxa"/>
        <w:tblInd w:w="108" w:type="dxa"/>
        <w:tblBorders>
          <w:top w:val="single" w:sz="4" w:space="0" w:color="0079C1"/>
          <w:left w:val="single" w:sz="4" w:space="0" w:color="0079C1"/>
          <w:bottom w:val="single" w:sz="4" w:space="0" w:color="0079C1"/>
          <w:right w:val="single" w:sz="4" w:space="0" w:color="0079C1"/>
          <w:insideH w:val="single" w:sz="4" w:space="0" w:color="0079C1"/>
          <w:insideV w:val="single" w:sz="4" w:space="0" w:color="0079C1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931"/>
        <w:gridCol w:w="850"/>
      </w:tblGrid>
      <w:tr w:rsidR="006554BC" w:rsidRPr="00EA70BC" w:rsidTr="00A85BC4">
        <w:trPr>
          <w:trHeight w:val="284"/>
        </w:trPr>
        <w:tc>
          <w:tcPr>
            <w:tcW w:w="9781" w:type="dxa"/>
            <w:gridSpan w:val="2"/>
            <w:tcBorders>
              <w:top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pStyle w:val="Heading3"/>
              <w:spacing w:before="0" w:after="0"/>
              <w:rPr>
                <w:rFonts w:cs="Arial"/>
              </w:rPr>
            </w:pPr>
            <w:r w:rsidRPr="00EA70BC">
              <w:rPr>
                <w:rFonts w:cs="Arial"/>
              </w:rPr>
              <w:t xml:space="preserve">Knowledge &amp; Understanding 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EA70BC">
              <w:rPr>
                <w:rFonts w:cs="Arial"/>
              </w:rPr>
              <w:t xml:space="preserve">Understanding of the </w:t>
            </w:r>
            <w:r>
              <w:rPr>
                <w:rFonts w:cs="Arial"/>
              </w:rPr>
              <w:t>needs of people with sight loss.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D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EA70BC">
              <w:rPr>
                <w:rFonts w:cs="Arial"/>
              </w:rPr>
              <w:t>A knowledge of local and national service provision for blind and partially sighted people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D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eastAsia="Arial" w:cs="Arial"/>
                <w:szCs w:val="28"/>
              </w:rPr>
            </w:pPr>
            <w:r w:rsidRPr="00EA70BC">
              <w:rPr>
                <w:rFonts w:eastAsia="Arial" w:cs="Arial"/>
                <w:color w:val="111111"/>
                <w:w w:val="109"/>
                <w:szCs w:val="28"/>
              </w:rPr>
              <w:t>Knowledge</w:t>
            </w:r>
            <w:r w:rsidRPr="00EA70BC">
              <w:rPr>
                <w:rFonts w:eastAsia="Arial" w:cs="Arial"/>
                <w:color w:val="111111"/>
                <w:spacing w:val="7"/>
                <w:w w:val="109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of</w:t>
            </w:r>
            <w:r w:rsidRPr="00EA70BC">
              <w:rPr>
                <w:rFonts w:eastAsia="Arial" w:cs="Arial"/>
                <w:color w:val="111111"/>
                <w:spacing w:val="55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4"/>
                <w:szCs w:val="28"/>
              </w:rPr>
              <w:t>disability</w:t>
            </w:r>
            <w:r w:rsidRPr="00EA70BC">
              <w:rPr>
                <w:rFonts w:eastAsia="Arial" w:cs="Arial"/>
                <w:color w:val="111111"/>
                <w:spacing w:val="1"/>
                <w:w w:val="114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4"/>
                <w:szCs w:val="28"/>
              </w:rPr>
              <w:t>issues</w:t>
            </w:r>
            <w:r>
              <w:rPr>
                <w:rFonts w:eastAsia="Arial" w:cs="Arial"/>
                <w:color w:val="111111"/>
                <w:w w:val="114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D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eastAsia="Arial" w:cs="Arial"/>
                <w:color w:val="111111"/>
                <w:w w:val="110"/>
                <w:szCs w:val="28"/>
              </w:rPr>
            </w:pPr>
            <w:r w:rsidRPr="00EA70BC">
              <w:rPr>
                <w:rFonts w:eastAsia="Arial" w:cs="Arial"/>
                <w:color w:val="111111"/>
                <w:w w:val="109"/>
                <w:szCs w:val="28"/>
              </w:rPr>
              <w:t>Knowledge</w:t>
            </w:r>
            <w:r>
              <w:rPr>
                <w:rFonts w:eastAsia="Arial" w:cs="Arial"/>
                <w:color w:val="111111"/>
                <w:spacing w:val="-12"/>
                <w:w w:val="109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of</w:t>
            </w:r>
            <w:r w:rsidRPr="00EA70BC">
              <w:rPr>
                <w:rFonts w:eastAsia="Arial" w:cs="Arial"/>
                <w:color w:val="111111"/>
                <w:spacing w:val="60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the</w:t>
            </w:r>
            <w:r w:rsidRPr="00EA70BC">
              <w:rPr>
                <w:rFonts w:eastAsia="Arial" w:cs="Arial"/>
                <w:color w:val="111111"/>
                <w:spacing w:val="59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1"/>
                <w:szCs w:val="28"/>
              </w:rPr>
              <w:t>geography</w:t>
            </w:r>
            <w:r>
              <w:rPr>
                <w:rFonts w:eastAsia="Arial" w:cs="Arial"/>
                <w:color w:val="111111"/>
                <w:spacing w:val="3"/>
                <w:w w:val="111"/>
                <w:szCs w:val="28"/>
              </w:rPr>
              <w:t xml:space="preserve"> </w:t>
            </w:r>
            <w:r w:rsidRPr="00970609">
              <w:t>of the area of benefit</w:t>
            </w:r>
            <w:r>
              <w:t>.</w:t>
            </w:r>
          </w:p>
        </w:tc>
        <w:tc>
          <w:tcPr>
            <w:tcW w:w="850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D</w:t>
            </w:r>
          </w:p>
        </w:tc>
      </w:tr>
    </w:tbl>
    <w:p w:rsidR="006554BC" w:rsidRDefault="006554BC" w:rsidP="006554BC"/>
    <w:p w:rsidR="005E4EA5" w:rsidRDefault="005E4EA5" w:rsidP="006554BC"/>
    <w:tbl>
      <w:tblPr>
        <w:tblW w:w="9781" w:type="dxa"/>
        <w:tblInd w:w="108" w:type="dxa"/>
        <w:tblBorders>
          <w:top w:val="single" w:sz="4" w:space="0" w:color="0079C1"/>
          <w:left w:val="single" w:sz="4" w:space="0" w:color="0079C1"/>
          <w:bottom w:val="single" w:sz="4" w:space="0" w:color="0079C1"/>
          <w:right w:val="single" w:sz="4" w:space="0" w:color="0079C1"/>
          <w:insideH w:val="single" w:sz="4" w:space="0" w:color="0079C1"/>
          <w:insideV w:val="single" w:sz="4" w:space="0" w:color="0079C1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931"/>
        <w:gridCol w:w="850"/>
      </w:tblGrid>
      <w:tr w:rsidR="006554BC" w:rsidRPr="00EA70BC" w:rsidTr="00A85BC4">
        <w:trPr>
          <w:trHeight w:val="284"/>
        </w:trPr>
        <w:tc>
          <w:tcPr>
            <w:tcW w:w="9781" w:type="dxa"/>
            <w:gridSpan w:val="2"/>
            <w:tcBorders>
              <w:top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pStyle w:val="Heading3"/>
              <w:spacing w:before="0" w:after="0"/>
              <w:rPr>
                <w:rFonts w:cs="Arial"/>
              </w:rPr>
            </w:pPr>
            <w:r w:rsidRPr="00EA70BC">
              <w:rPr>
                <w:rFonts w:cs="Arial"/>
              </w:rPr>
              <w:lastRenderedPageBreak/>
              <w:t>Skills and Abilities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EA70BC">
              <w:rPr>
                <w:rFonts w:cs="Arial"/>
              </w:rPr>
              <w:t xml:space="preserve">Ability to communicate effectively, including listening and </w:t>
            </w:r>
            <w:proofErr w:type="spellStart"/>
            <w:r w:rsidRPr="00EA70BC">
              <w:rPr>
                <w:rFonts w:cs="Arial"/>
              </w:rPr>
              <w:t>empathising</w:t>
            </w:r>
            <w:proofErr w:type="spellEnd"/>
            <w:r w:rsidRPr="00EA70BC">
              <w:rPr>
                <w:rFonts w:cs="Arial"/>
              </w:rPr>
              <w:t xml:space="preserve"> while remaining objective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eastAsia="Arial" w:cs="Arial"/>
                <w:szCs w:val="28"/>
              </w:rPr>
            </w:pPr>
            <w:r w:rsidRPr="00EA70BC">
              <w:rPr>
                <w:rFonts w:eastAsia="Arial" w:cs="Arial"/>
                <w:color w:val="111111"/>
                <w:w w:val="111"/>
                <w:szCs w:val="28"/>
              </w:rPr>
              <w:t>Ability to support</w:t>
            </w:r>
            <w:r w:rsidRPr="00EA70BC">
              <w:rPr>
                <w:rFonts w:eastAsia="Arial" w:cs="Arial"/>
                <w:color w:val="111111"/>
                <w:spacing w:val="-10"/>
                <w:w w:val="111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and</w:t>
            </w:r>
            <w:r w:rsidRPr="00EA70BC">
              <w:rPr>
                <w:rFonts w:eastAsia="Arial" w:cs="Arial"/>
                <w:color w:val="111111"/>
                <w:spacing w:val="62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2"/>
                <w:szCs w:val="28"/>
              </w:rPr>
              <w:t>motivate</w:t>
            </w:r>
            <w:r w:rsidRPr="00EA70BC">
              <w:rPr>
                <w:rFonts w:eastAsia="Arial" w:cs="Arial"/>
                <w:color w:val="111111"/>
                <w:spacing w:val="-8"/>
                <w:w w:val="112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a</w:t>
            </w:r>
            <w:r w:rsidRPr="00EA70BC">
              <w:rPr>
                <w:rFonts w:eastAsia="Arial" w:cs="Arial"/>
                <w:color w:val="111111"/>
                <w:spacing w:val="11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team</w:t>
            </w:r>
            <w:r w:rsidRPr="00EA70BC">
              <w:rPr>
                <w:rFonts w:eastAsia="Arial" w:cs="Arial"/>
                <w:color w:val="111111"/>
                <w:spacing w:val="60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of</w:t>
            </w:r>
            <w:r w:rsidRPr="00EA70BC">
              <w:rPr>
                <w:rFonts w:eastAsia="Arial" w:cs="Arial"/>
                <w:color w:val="111111"/>
                <w:spacing w:val="48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1"/>
                <w:szCs w:val="28"/>
              </w:rPr>
              <w:t>volunteers</w:t>
            </w:r>
            <w:r>
              <w:rPr>
                <w:rFonts w:eastAsia="Arial" w:cs="Arial"/>
                <w:color w:val="111111"/>
                <w:w w:val="111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eastAsia="Arial" w:cs="Arial"/>
                <w:szCs w:val="28"/>
              </w:rPr>
            </w:pPr>
            <w:r w:rsidRPr="00EA70BC">
              <w:rPr>
                <w:rFonts w:eastAsia="Arial" w:cs="Arial"/>
                <w:color w:val="111111"/>
                <w:w w:val="108"/>
                <w:szCs w:val="28"/>
              </w:rPr>
              <w:t>Leadership,</w:t>
            </w:r>
            <w:r w:rsidRPr="00EA70BC">
              <w:rPr>
                <w:rFonts w:eastAsia="Arial" w:cs="Arial"/>
                <w:color w:val="111111"/>
                <w:spacing w:val="1"/>
                <w:w w:val="108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08"/>
                <w:szCs w:val="28"/>
              </w:rPr>
              <w:t>management,</w:t>
            </w:r>
            <w:r w:rsidRPr="00EA70BC">
              <w:rPr>
                <w:rFonts w:eastAsia="Arial" w:cs="Arial"/>
                <w:color w:val="111111"/>
                <w:spacing w:val="-44"/>
                <w:w w:val="108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2"/>
                <w:szCs w:val="28"/>
              </w:rPr>
              <w:t xml:space="preserve">communication </w:t>
            </w:r>
            <w:r w:rsidRPr="00EA70BC">
              <w:rPr>
                <w:rFonts w:eastAsia="Arial" w:cs="Arial"/>
                <w:color w:val="111111"/>
                <w:szCs w:val="28"/>
              </w:rPr>
              <w:t>and</w:t>
            </w:r>
            <w:r w:rsidRPr="00EA70BC">
              <w:rPr>
                <w:rFonts w:eastAsia="Arial" w:cs="Arial"/>
                <w:color w:val="111111"/>
                <w:spacing w:val="48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0"/>
                <w:szCs w:val="28"/>
              </w:rPr>
              <w:t>assessment</w:t>
            </w:r>
            <w:r w:rsidRPr="00EA70BC">
              <w:rPr>
                <w:rFonts w:eastAsia="Arial" w:cs="Arial"/>
                <w:color w:val="111111"/>
                <w:spacing w:val="-2"/>
                <w:w w:val="110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20"/>
                <w:szCs w:val="28"/>
              </w:rPr>
              <w:t>skills</w:t>
            </w:r>
            <w:r>
              <w:rPr>
                <w:rFonts w:eastAsia="Arial" w:cs="Arial"/>
                <w:color w:val="111111"/>
                <w:w w:val="120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eastAsia="Arial" w:cs="Arial"/>
                <w:szCs w:val="28"/>
              </w:rPr>
            </w:pPr>
            <w:r w:rsidRPr="00EA70BC">
              <w:rPr>
                <w:rFonts w:eastAsia="Arial" w:cs="Arial"/>
                <w:color w:val="111111"/>
                <w:w w:val="117"/>
                <w:szCs w:val="28"/>
              </w:rPr>
              <w:t>Ability</w:t>
            </w:r>
            <w:r w:rsidRPr="00EA70BC">
              <w:rPr>
                <w:rFonts w:eastAsia="Arial" w:cs="Arial"/>
                <w:color w:val="111111"/>
                <w:spacing w:val="-18"/>
                <w:w w:val="117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to</w:t>
            </w:r>
            <w:r w:rsidRPr="00EA70BC">
              <w:rPr>
                <w:rFonts w:eastAsia="Arial" w:cs="Arial"/>
                <w:color w:val="111111"/>
                <w:spacing w:val="51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3"/>
                <w:szCs w:val="28"/>
              </w:rPr>
              <w:t>respond</w:t>
            </w:r>
            <w:r w:rsidRPr="00EA70BC">
              <w:rPr>
                <w:rFonts w:eastAsia="Arial" w:cs="Arial"/>
                <w:color w:val="111111"/>
                <w:spacing w:val="-8"/>
                <w:w w:val="113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3"/>
                <w:szCs w:val="28"/>
              </w:rPr>
              <w:t>imaginatively</w:t>
            </w:r>
            <w:r w:rsidRPr="00EA70BC">
              <w:rPr>
                <w:rFonts w:eastAsia="Arial" w:cs="Arial"/>
                <w:color w:val="111111"/>
                <w:spacing w:val="-33"/>
                <w:w w:val="113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and</w:t>
            </w:r>
            <w:r w:rsidRPr="00EA70BC">
              <w:rPr>
                <w:rFonts w:eastAsia="Arial" w:cs="Arial"/>
                <w:color w:val="111111"/>
                <w:spacing w:val="50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5"/>
                <w:szCs w:val="28"/>
              </w:rPr>
              <w:t xml:space="preserve">flexibly </w:t>
            </w:r>
            <w:r w:rsidRPr="00EA70BC">
              <w:rPr>
                <w:rFonts w:eastAsia="Arial" w:cs="Arial"/>
                <w:color w:val="111111"/>
                <w:szCs w:val="28"/>
              </w:rPr>
              <w:t>to</w:t>
            </w:r>
            <w:r w:rsidRPr="00EA70BC">
              <w:rPr>
                <w:rFonts w:eastAsia="Arial" w:cs="Arial"/>
                <w:color w:val="111111"/>
                <w:spacing w:val="50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client needs and</w:t>
            </w:r>
            <w:r w:rsidRPr="00EA70BC">
              <w:rPr>
                <w:rFonts w:eastAsia="Arial" w:cs="Arial"/>
                <w:color w:val="111111"/>
                <w:spacing w:val="48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to</w:t>
            </w:r>
            <w:r w:rsidRPr="00EA70BC">
              <w:rPr>
                <w:rFonts w:eastAsia="Arial" w:cs="Arial"/>
                <w:color w:val="111111"/>
                <w:spacing w:val="48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 xml:space="preserve">solve </w:t>
            </w:r>
            <w:r w:rsidRPr="00EA70BC">
              <w:rPr>
                <w:rFonts w:eastAsia="Arial" w:cs="Arial"/>
                <w:color w:val="111111"/>
                <w:w w:val="112"/>
                <w:szCs w:val="28"/>
              </w:rPr>
              <w:t>problems</w:t>
            </w:r>
            <w:r>
              <w:rPr>
                <w:rFonts w:eastAsia="Arial" w:cs="Arial"/>
                <w:color w:val="111111"/>
                <w:w w:val="112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EA70BC">
              <w:rPr>
                <w:rFonts w:cs="Arial"/>
              </w:rPr>
              <w:t>Well organised with an ap</w:t>
            </w:r>
            <w:r w:rsidR="007A3FA9">
              <w:rPr>
                <w:rFonts w:cs="Arial"/>
              </w:rPr>
              <w:t>preciation of the importance of</w:t>
            </w:r>
            <w:r w:rsidR="00E414E8">
              <w:rPr>
                <w:rFonts w:cs="Arial"/>
              </w:rPr>
              <w:t xml:space="preserve"> </w:t>
            </w:r>
            <w:r w:rsidRPr="00EA70BC">
              <w:rPr>
                <w:rFonts w:cs="Arial"/>
              </w:rPr>
              <w:t>forward planning and working to deadlines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EA70BC">
              <w:rPr>
                <w:rFonts w:cs="Arial"/>
              </w:rPr>
              <w:t>Ability to identify client needs and translate them into achievable goals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EA70BC">
              <w:rPr>
                <w:rFonts w:cs="Arial"/>
              </w:rPr>
              <w:t>Ability to develop and maintain appropriate and positive relationships with clients and outside agencies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EA70BC">
              <w:rPr>
                <w:rFonts w:cs="Arial"/>
              </w:rPr>
              <w:t>Ability to work on own initiative and liaise with Line Manager as and when required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EA70BC">
              <w:rPr>
                <w:rFonts w:cs="Arial"/>
              </w:rPr>
              <w:t xml:space="preserve">IT literate and competent in use of Microsoft Office software </w:t>
            </w:r>
            <w:r w:rsidRPr="00EA70BC">
              <w:rPr>
                <w:rFonts w:cs="Arial"/>
              </w:rPr>
              <w:br/>
              <w:t>including Word, Excel and databases, or equivalent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84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Use of Assistive Technology.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</w:tbl>
    <w:p w:rsidR="006554BC" w:rsidRPr="00DA28EE" w:rsidRDefault="006554BC" w:rsidP="006554BC">
      <w:pPr>
        <w:spacing w:after="0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79C1"/>
          <w:left w:val="single" w:sz="4" w:space="0" w:color="0079C1"/>
          <w:bottom w:val="single" w:sz="4" w:space="0" w:color="0079C1"/>
          <w:right w:val="single" w:sz="4" w:space="0" w:color="0079C1"/>
          <w:insideH w:val="single" w:sz="4" w:space="0" w:color="0079C1"/>
          <w:insideV w:val="single" w:sz="4" w:space="0" w:color="0079C1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931"/>
        <w:gridCol w:w="850"/>
      </w:tblGrid>
      <w:tr w:rsidR="006554BC" w:rsidRPr="00EA70BC" w:rsidTr="00A85BC4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pStyle w:val="Heading3"/>
              <w:spacing w:before="0" w:after="0"/>
              <w:rPr>
                <w:rFonts w:cs="Arial"/>
              </w:rPr>
            </w:pPr>
            <w:r w:rsidRPr="00EA70BC">
              <w:rPr>
                <w:rFonts w:cs="Arial"/>
              </w:rPr>
              <w:t>Qualities and Competencies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EA70BC">
              <w:rPr>
                <w:rFonts w:cs="Arial"/>
              </w:rPr>
              <w:t>Self-motivated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224230">
              <w:rPr>
                <w:rFonts w:cs="Arial"/>
                <w:szCs w:val="28"/>
                <w:lang w:val="en-GB"/>
              </w:rPr>
              <w:t>Able to work on their own but also as part of a wider team with whom they are able to quickly build up trust and confidence.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EA70BC">
              <w:rPr>
                <w:rFonts w:cs="Arial"/>
              </w:rPr>
              <w:t>Personal commitment to equal opportunities &amp; anti-discriminatory practice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6C576D">
              <w:rPr>
                <w:rFonts w:cs="Arial"/>
                <w:szCs w:val="28"/>
                <w:lang w:val="en-GB"/>
              </w:rPr>
              <w:t>Able to respond to callers and visitors in a way which is both professional and friendly manner at the same time –</w:t>
            </w:r>
            <w:r>
              <w:rPr>
                <w:rFonts w:cs="Arial"/>
                <w:szCs w:val="28"/>
                <w:lang w:val="en-GB"/>
              </w:rPr>
              <w:t xml:space="preserve"> </w:t>
            </w:r>
            <w:r w:rsidRPr="006C576D">
              <w:rPr>
                <w:rFonts w:cs="Arial"/>
                <w:szCs w:val="28"/>
                <w:lang w:val="en-GB"/>
              </w:rPr>
              <w:t>this includes spoken and written communication</w:t>
            </w:r>
            <w:r>
              <w:rPr>
                <w:rFonts w:cs="Arial"/>
                <w:szCs w:val="28"/>
                <w:lang w:val="en-GB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EA70BC">
              <w:rPr>
                <w:rFonts w:cs="Arial"/>
              </w:rPr>
              <w:t>A commitment to empowerment</w:t>
            </w:r>
            <w:r>
              <w:rPr>
                <w:rFonts w:cs="Arial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DE5DC1">
            <w:pPr>
              <w:spacing w:after="0" w:line="240" w:lineRule="auto"/>
              <w:rPr>
                <w:rFonts w:eastAsia="Arial" w:cs="Arial"/>
                <w:szCs w:val="28"/>
              </w:rPr>
            </w:pPr>
            <w:r w:rsidRPr="00EA70BC">
              <w:rPr>
                <w:rFonts w:eastAsia="Arial" w:cs="Arial"/>
                <w:color w:val="111111"/>
                <w:w w:val="110"/>
                <w:szCs w:val="28"/>
              </w:rPr>
              <w:t>A commitment</w:t>
            </w:r>
            <w:r w:rsidRPr="00EA70BC">
              <w:rPr>
                <w:rFonts w:eastAsia="Arial" w:cs="Arial"/>
                <w:color w:val="111111"/>
                <w:spacing w:val="-6"/>
                <w:w w:val="110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to</w:t>
            </w:r>
            <w:r w:rsidRPr="00EA70BC">
              <w:rPr>
                <w:rFonts w:eastAsia="Arial" w:cs="Arial"/>
                <w:color w:val="111111"/>
                <w:spacing w:val="43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szCs w:val="28"/>
              </w:rPr>
              <w:t>work with</w:t>
            </w:r>
            <w:r w:rsidRPr="00EA70BC">
              <w:rPr>
                <w:rFonts w:eastAsia="Arial" w:cs="Arial"/>
                <w:color w:val="111111"/>
                <w:spacing w:val="89"/>
                <w:szCs w:val="28"/>
              </w:rPr>
              <w:t xml:space="preserve"> </w:t>
            </w:r>
            <w:r w:rsidRPr="00EA70BC">
              <w:rPr>
                <w:rFonts w:eastAsia="Arial" w:cs="Arial"/>
                <w:color w:val="111111"/>
                <w:w w:val="111"/>
                <w:szCs w:val="28"/>
              </w:rPr>
              <w:t>other organi</w:t>
            </w:r>
            <w:r w:rsidR="00DE5DC1">
              <w:rPr>
                <w:rFonts w:eastAsia="Arial" w:cs="Arial"/>
                <w:color w:val="111111"/>
                <w:w w:val="111"/>
                <w:szCs w:val="28"/>
              </w:rPr>
              <w:t>s</w:t>
            </w:r>
            <w:r w:rsidRPr="00EA70BC">
              <w:rPr>
                <w:rFonts w:eastAsia="Arial" w:cs="Arial"/>
                <w:color w:val="111111"/>
                <w:w w:val="111"/>
                <w:szCs w:val="28"/>
              </w:rPr>
              <w:t>ations</w:t>
            </w:r>
            <w:r>
              <w:rPr>
                <w:rFonts w:eastAsia="Arial" w:cs="Arial"/>
                <w:color w:val="111111"/>
                <w:w w:val="111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  <w:tr w:rsidR="006554BC" w:rsidRPr="00EA70BC" w:rsidTr="00A85BC4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0079C1"/>
            </w:tcBorders>
            <w:vAlign w:val="center"/>
          </w:tcPr>
          <w:p w:rsidR="006554BC" w:rsidRPr="00EA70BC" w:rsidRDefault="006554BC" w:rsidP="00A85BC4">
            <w:pPr>
              <w:pStyle w:val="Heading3"/>
              <w:spacing w:before="0" w:after="0"/>
              <w:rPr>
                <w:rFonts w:cs="Arial"/>
              </w:rPr>
            </w:pPr>
            <w:r w:rsidRPr="00EA70BC">
              <w:rPr>
                <w:rFonts w:cs="Arial"/>
              </w:rPr>
              <w:lastRenderedPageBreak/>
              <w:t>Special Requirements</w:t>
            </w:r>
          </w:p>
        </w:tc>
      </w:tr>
      <w:tr w:rsidR="006554BC" w:rsidRPr="00EA70BC" w:rsidTr="00A85BC4">
        <w:trPr>
          <w:trHeight w:val="227"/>
        </w:trPr>
        <w:tc>
          <w:tcPr>
            <w:tcW w:w="8931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rPr>
                <w:rFonts w:cs="Arial"/>
              </w:rPr>
            </w:pPr>
            <w:r w:rsidRPr="00EA70BC">
              <w:rPr>
                <w:rFonts w:cs="Arial"/>
              </w:rPr>
              <w:t>Ability to travel around the area to meet with clients and volunteers.</w:t>
            </w:r>
          </w:p>
        </w:tc>
        <w:tc>
          <w:tcPr>
            <w:tcW w:w="850" w:type="dxa"/>
            <w:vAlign w:val="center"/>
          </w:tcPr>
          <w:p w:rsidR="006554BC" w:rsidRPr="00EA70BC" w:rsidRDefault="006554BC" w:rsidP="00A85BC4">
            <w:pPr>
              <w:spacing w:after="0" w:line="240" w:lineRule="auto"/>
              <w:jc w:val="center"/>
              <w:rPr>
                <w:rFonts w:cs="Arial"/>
              </w:rPr>
            </w:pPr>
            <w:r w:rsidRPr="00EA70BC">
              <w:rPr>
                <w:rFonts w:cs="Arial"/>
              </w:rPr>
              <w:t>E</w:t>
            </w:r>
          </w:p>
        </w:tc>
      </w:tr>
    </w:tbl>
    <w:p w:rsidR="006554BC" w:rsidRDefault="006554BC" w:rsidP="006554BC"/>
    <w:p w:rsidR="00E414E8" w:rsidRDefault="00E414E8" w:rsidP="00E414E8">
      <w:pPr>
        <w:pStyle w:val="Heading2"/>
        <w:rPr>
          <w:rFonts w:eastAsia="Arial"/>
        </w:rPr>
      </w:pPr>
      <w:r>
        <w:rPr>
          <w:rFonts w:eastAsia="Arial"/>
        </w:rPr>
        <w:t>Terms</w:t>
      </w:r>
      <w:r>
        <w:rPr>
          <w:rFonts w:eastAsia="Arial"/>
          <w:spacing w:val="22"/>
        </w:rPr>
        <w:t xml:space="preserve"> and </w:t>
      </w:r>
      <w:r>
        <w:rPr>
          <w:rFonts w:eastAsia="Arial"/>
          <w:w w:val="101"/>
        </w:rPr>
        <w:t>Conditions</w:t>
      </w:r>
    </w:p>
    <w:p w:rsidR="00E414E8" w:rsidRPr="00573B05" w:rsidRDefault="00E414E8" w:rsidP="00E414E8">
      <w:pPr>
        <w:spacing w:after="0" w:line="200" w:lineRule="exact"/>
        <w:rPr>
          <w:color w:val="FF0000"/>
          <w:sz w:val="20"/>
          <w:szCs w:val="20"/>
        </w:rPr>
      </w:pPr>
    </w:p>
    <w:p w:rsidR="00E414E8" w:rsidRPr="00573B05" w:rsidRDefault="00E414E8" w:rsidP="00E414E8">
      <w:pPr>
        <w:pStyle w:val="NoSpacing"/>
        <w:numPr>
          <w:ilvl w:val="0"/>
          <w:numId w:val="13"/>
        </w:numPr>
        <w:spacing w:after="200"/>
        <w:ind w:left="714" w:hanging="357"/>
        <w:rPr>
          <w:szCs w:val="32"/>
        </w:rPr>
      </w:pPr>
      <w:r w:rsidRPr="00573B05">
        <w:rPr>
          <w:szCs w:val="32"/>
        </w:rPr>
        <w:t>The</w:t>
      </w:r>
      <w:r w:rsidRPr="00573B05">
        <w:rPr>
          <w:spacing w:val="67"/>
          <w:szCs w:val="32"/>
        </w:rPr>
        <w:t xml:space="preserve"> </w:t>
      </w:r>
      <w:r w:rsidRPr="00573B05">
        <w:rPr>
          <w:szCs w:val="32"/>
        </w:rPr>
        <w:t>post</w:t>
      </w:r>
      <w:r w:rsidRPr="00573B05">
        <w:rPr>
          <w:spacing w:val="73"/>
          <w:szCs w:val="32"/>
        </w:rPr>
        <w:t xml:space="preserve"> </w:t>
      </w:r>
      <w:r w:rsidRPr="00573B05">
        <w:rPr>
          <w:szCs w:val="32"/>
        </w:rPr>
        <w:t>is</w:t>
      </w:r>
      <w:r w:rsidRPr="00573B05">
        <w:rPr>
          <w:spacing w:val="66"/>
          <w:szCs w:val="32"/>
        </w:rPr>
        <w:t xml:space="preserve"> </w:t>
      </w:r>
      <w:r w:rsidRPr="00573B05">
        <w:rPr>
          <w:szCs w:val="32"/>
        </w:rPr>
        <w:t xml:space="preserve">part </w:t>
      </w:r>
      <w:r w:rsidRPr="00573B05">
        <w:rPr>
          <w:spacing w:val="73"/>
          <w:szCs w:val="32"/>
        </w:rPr>
        <w:t>-</w:t>
      </w:r>
      <w:r w:rsidRPr="00573B05">
        <w:rPr>
          <w:szCs w:val="32"/>
        </w:rPr>
        <w:t>time 30</w:t>
      </w:r>
      <w:r w:rsidRPr="00573B05">
        <w:rPr>
          <w:spacing w:val="74"/>
          <w:szCs w:val="32"/>
        </w:rPr>
        <w:t xml:space="preserve"> </w:t>
      </w:r>
      <w:r w:rsidRPr="00573B05">
        <w:rPr>
          <w:szCs w:val="32"/>
        </w:rPr>
        <w:t>hours</w:t>
      </w:r>
      <w:r w:rsidRPr="00573B05">
        <w:rPr>
          <w:spacing w:val="77"/>
          <w:szCs w:val="32"/>
        </w:rPr>
        <w:t xml:space="preserve"> </w:t>
      </w:r>
      <w:r w:rsidRPr="00573B05">
        <w:rPr>
          <w:szCs w:val="32"/>
        </w:rPr>
        <w:t>per</w:t>
      </w:r>
      <w:r w:rsidRPr="00573B05">
        <w:rPr>
          <w:spacing w:val="69"/>
          <w:szCs w:val="32"/>
        </w:rPr>
        <w:t xml:space="preserve"> </w:t>
      </w:r>
      <w:r w:rsidRPr="00573B05">
        <w:rPr>
          <w:szCs w:val="32"/>
        </w:rPr>
        <w:t>week</w:t>
      </w:r>
      <w:r w:rsidRPr="00573B05">
        <w:rPr>
          <w:b/>
          <w:spacing w:val="75"/>
          <w:szCs w:val="32"/>
        </w:rPr>
        <w:t xml:space="preserve"> </w:t>
      </w:r>
      <w:r w:rsidRPr="00573B05">
        <w:rPr>
          <w:w w:val="102"/>
          <w:szCs w:val="32"/>
        </w:rPr>
        <w:t xml:space="preserve">and </w:t>
      </w:r>
      <w:r w:rsidRPr="00573B05">
        <w:rPr>
          <w:szCs w:val="32"/>
        </w:rPr>
        <w:t xml:space="preserve">may  </w:t>
      </w:r>
      <w:r w:rsidRPr="00573B05">
        <w:rPr>
          <w:spacing w:val="-73"/>
          <w:szCs w:val="32"/>
        </w:rPr>
        <w:t xml:space="preserve"> </w:t>
      </w:r>
      <w:r w:rsidRPr="00573B05">
        <w:rPr>
          <w:szCs w:val="32"/>
        </w:rPr>
        <w:t>involve occasional evening and weekend work.</w:t>
      </w:r>
    </w:p>
    <w:p w:rsidR="00E414E8" w:rsidRPr="00573B05" w:rsidRDefault="00E414E8" w:rsidP="00E414E8">
      <w:pPr>
        <w:pStyle w:val="NoSpacing"/>
        <w:numPr>
          <w:ilvl w:val="0"/>
          <w:numId w:val="13"/>
        </w:numPr>
        <w:spacing w:after="200"/>
        <w:ind w:left="714" w:hanging="357"/>
        <w:rPr>
          <w:szCs w:val="32"/>
        </w:rPr>
      </w:pPr>
      <w:r w:rsidRPr="00573B05">
        <w:rPr>
          <w:szCs w:val="32"/>
        </w:rPr>
        <w:t>Mondays are core working days for all staff but all other hours are flexible.</w:t>
      </w:r>
    </w:p>
    <w:p w:rsidR="00E414E8" w:rsidRPr="00573B05" w:rsidRDefault="00E414E8" w:rsidP="00E414E8">
      <w:pPr>
        <w:pStyle w:val="NoSpacing"/>
        <w:numPr>
          <w:ilvl w:val="0"/>
          <w:numId w:val="13"/>
        </w:numPr>
        <w:spacing w:after="200"/>
        <w:ind w:left="714" w:hanging="357"/>
        <w:rPr>
          <w:szCs w:val="32"/>
        </w:rPr>
      </w:pPr>
      <w:r w:rsidRPr="00573B05">
        <w:rPr>
          <w:szCs w:val="32"/>
        </w:rPr>
        <w:t>The</w:t>
      </w:r>
      <w:r w:rsidRPr="00573B05">
        <w:rPr>
          <w:spacing w:val="49"/>
          <w:szCs w:val="32"/>
        </w:rPr>
        <w:t xml:space="preserve"> </w:t>
      </w:r>
      <w:r w:rsidRPr="00573B05">
        <w:rPr>
          <w:szCs w:val="32"/>
        </w:rPr>
        <w:t>salary</w:t>
      </w:r>
      <w:r w:rsidRPr="00573B05">
        <w:rPr>
          <w:spacing w:val="38"/>
          <w:szCs w:val="32"/>
        </w:rPr>
        <w:t xml:space="preserve"> </w:t>
      </w:r>
      <w:r w:rsidRPr="00573B05">
        <w:rPr>
          <w:szCs w:val="32"/>
        </w:rPr>
        <w:t>is</w:t>
      </w:r>
      <w:r w:rsidRPr="00573B05">
        <w:rPr>
          <w:spacing w:val="41"/>
          <w:szCs w:val="32"/>
        </w:rPr>
        <w:t xml:space="preserve"> </w:t>
      </w:r>
      <w:r w:rsidR="00A072C4">
        <w:rPr>
          <w:spacing w:val="-4"/>
          <w:w w:val="108"/>
          <w:szCs w:val="32"/>
        </w:rPr>
        <w:t>£19</w:t>
      </w:r>
      <w:r w:rsidRPr="00573B05">
        <w:rPr>
          <w:spacing w:val="-4"/>
          <w:w w:val="108"/>
          <w:szCs w:val="32"/>
        </w:rPr>
        <w:t>,</w:t>
      </w:r>
      <w:r w:rsidR="00A072C4">
        <w:rPr>
          <w:spacing w:val="-4"/>
          <w:w w:val="108"/>
          <w:szCs w:val="32"/>
        </w:rPr>
        <w:t>247</w:t>
      </w:r>
      <w:r w:rsidRPr="00573B05">
        <w:rPr>
          <w:szCs w:val="32"/>
        </w:rPr>
        <w:t xml:space="preserve"> (</w:t>
      </w:r>
      <w:r w:rsidR="00A072C4">
        <w:rPr>
          <w:szCs w:val="32"/>
        </w:rPr>
        <w:t>Full Time Equivalent</w:t>
      </w:r>
      <w:r w:rsidRPr="00573B05">
        <w:rPr>
          <w:szCs w:val="32"/>
        </w:rPr>
        <w:t>) per</w:t>
      </w:r>
      <w:r w:rsidRPr="00573B05">
        <w:rPr>
          <w:spacing w:val="43"/>
          <w:szCs w:val="32"/>
        </w:rPr>
        <w:t xml:space="preserve"> </w:t>
      </w:r>
      <w:r w:rsidRPr="00573B05">
        <w:rPr>
          <w:szCs w:val="32"/>
        </w:rPr>
        <w:t>annum</w:t>
      </w:r>
      <w:r w:rsidRPr="00573B05">
        <w:rPr>
          <w:spacing w:val="50"/>
          <w:szCs w:val="32"/>
        </w:rPr>
        <w:t xml:space="preserve"> </w:t>
      </w:r>
      <w:r w:rsidRPr="00573B05">
        <w:rPr>
          <w:szCs w:val="32"/>
        </w:rPr>
        <w:t>payable</w:t>
      </w:r>
      <w:r w:rsidRPr="00573B05">
        <w:rPr>
          <w:spacing w:val="28"/>
          <w:szCs w:val="32"/>
        </w:rPr>
        <w:t xml:space="preserve"> </w:t>
      </w:r>
      <w:r w:rsidRPr="00573B05">
        <w:rPr>
          <w:szCs w:val="32"/>
        </w:rPr>
        <w:t>monthly</w:t>
      </w:r>
      <w:r w:rsidRPr="00573B05">
        <w:rPr>
          <w:spacing w:val="23"/>
          <w:szCs w:val="32"/>
        </w:rPr>
        <w:t xml:space="preserve"> </w:t>
      </w:r>
      <w:r w:rsidRPr="00573B05">
        <w:rPr>
          <w:szCs w:val="32"/>
        </w:rPr>
        <w:t>in</w:t>
      </w:r>
      <w:r w:rsidRPr="00573B05">
        <w:rPr>
          <w:spacing w:val="4"/>
          <w:szCs w:val="32"/>
        </w:rPr>
        <w:t xml:space="preserve"> </w:t>
      </w:r>
      <w:r w:rsidRPr="00573B05">
        <w:rPr>
          <w:w w:val="103"/>
          <w:szCs w:val="32"/>
        </w:rPr>
        <w:t>arrears.</w:t>
      </w:r>
    </w:p>
    <w:p w:rsidR="00E414E8" w:rsidRPr="00573B05" w:rsidRDefault="00E414E8" w:rsidP="00E414E8">
      <w:pPr>
        <w:pStyle w:val="NoSpacing"/>
        <w:numPr>
          <w:ilvl w:val="0"/>
          <w:numId w:val="13"/>
        </w:numPr>
        <w:spacing w:after="200"/>
        <w:ind w:left="714" w:hanging="357"/>
        <w:rPr>
          <w:szCs w:val="32"/>
        </w:rPr>
      </w:pPr>
      <w:r w:rsidRPr="00573B05">
        <w:rPr>
          <w:szCs w:val="32"/>
        </w:rPr>
        <w:t>Annual</w:t>
      </w:r>
      <w:r w:rsidRPr="00573B05">
        <w:rPr>
          <w:spacing w:val="70"/>
          <w:szCs w:val="32"/>
        </w:rPr>
        <w:t xml:space="preserve"> </w:t>
      </w:r>
      <w:r w:rsidRPr="00573B05">
        <w:rPr>
          <w:szCs w:val="32"/>
        </w:rPr>
        <w:t>Leave</w:t>
      </w:r>
      <w:r w:rsidRPr="00573B05">
        <w:rPr>
          <w:spacing w:val="68"/>
          <w:szCs w:val="32"/>
        </w:rPr>
        <w:t xml:space="preserve"> </w:t>
      </w:r>
      <w:r w:rsidRPr="00573B05">
        <w:rPr>
          <w:szCs w:val="32"/>
        </w:rPr>
        <w:t>entitlement is 31 days</w:t>
      </w:r>
      <w:r w:rsidRPr="00573B05">
        <w:rPr>
          <w:spacing w:val="60"/>
          <w:szCs w:val="32"/>
        </w:rPr>
        <w:t xml:space="preserve"> (</w:t>
      </w:r>
      <w:r w:rsidRPr="00573B05">
        <w:rPr>
          <w:szCs w:val="32"/>
        </w:rPr>
        <w:t>pro</w:t>
      </w:r>
      <w:r w:rsidRPr="00573B05">
        <w:rPr>
          <w:spacing w:val="63"/>
          <w:szCs w:val="32"/>
        </w:rPr>
        <w:t xml:space="preserve"> </w:t>
      </w:r>
      <w:r w:rsidRPr="00573B05">
        <w:rPr>
          <w:w w:val="101"/>
          <w:szCs w:val="32"/>
        </w:rPr>
        <w:t>rat</w:t>
      </w:r>
      <w:r w:rsidRPr="00573B05">
        <w:rPr>
          <w:spacing w:val="2"/>
          <w:w w:val="102"/>
          <w:szCs w:val="32"/>
        </w:rPr>
        <w:t>a)</w:t>
      </w:r>
      <w:r w:rsidRPr="00573B05">
        <w:rPr>
          <w:szCs w:val="32"/>
        </w:rPr>
        <w:t xml:space="preserve"> per</w:t>
      </w:r>
      <w:r w:rsidRPr="00573B05">
        <w:rPr>
          <w:spacing w:val="76"/>
          <w:szCs w:val="32"/>
        </w:rPr>
        <w:t xml:space="preserve"> </w:t>
      </w:r>
      <w:r w:rsidRPr="00573B05">
        <w:rPr>
          <w:szCs w:val="32"/>
        </w:rPr>
        <w:t>annum, including statutory</w:t>
      </w:r>
      <w:r w:rsidRPr="00573B05">
        <w:rPr>
          <w:spacing w:val="5"/>
          <w:szCs w:val="32"/>
        </w:rPr>
        <w:t xml:space="preserve"> </w:t>
      </w:r>
      <w:r w:rsidRPr="00573B05">
        <w:rPr>
          <w:szCs w:val="32"/>
        </w:rPr>
        <w:t>bank</w:t>
      </w:r>
      <w:r w:rsidRPr="00573B05">
        <w:rPr>
          <w:spacing w:val="86"/>
          <w:szCs w:val="32"/>
        </w:rPr>
        <w:t xml:space="preserve"> </w:t>
      </w:r>
      <w:r w:rsidRPr="00573B05">
        <w:rPr>
          <w:szCs w:val="32"/>
        </w:rPr>
        <w:t>holidays</w:t>
      </w:r>
      <w:r w:rsidRPr="00573B05">
        <w:rPr>
          <w:w w:val="102"/>
          <w:szCs w:val="32"/>
        </w:rPr>
        <w:t xml:space="preserve"> and 3 extra days to be taken between Christmas and New Year. </w:t>
      </w:r>
      <w:r w:rsidRPr="00573B05">
        <w:rPr>
          <w:szCs w:val="32"/>
        </w:rPr>
        <w:t>The</w:t>
      </w:r>
      <w:r w:rsidRPr="00573B05">
        <w:rPr>
          <w:spacing w:val="81"/>
          <w:szCs w:val="32"/>
        </w:rPr>
        <w:t xml:space="preserve"> </w:t>
      </w:r>
      <w:r w:rsidRPr="00573B05">
        <w:rPr>
          <w:szCs w:val="32"/>
        </w:rPr>
        <w:t xml:space="preserve">leave </w:t>
      </w:r>
      <w:r w:rsidRPr="00573B05">
        <w:rPr>
          <w:w w:val="101"/>
          <w:szCs w:val="32"/>
        </w:rPr>
        <w:t xml:space="preserve">year </w:t>
      </w:r>
      <w:r w:rsidRPr="00573B05">
        <w:rPr>
          <w:szCs w:val="32"/>
        </w:rPr>
        <w:t>will commence on 1</w:t>
      </w:r>
      <w:r w:rsidRPr="00573B05">
        <w:rPr>
          <w:szCs w:val="32"/>
          <w:vertAlign w:val="superscript"/>
        </w:rPr>
        <w:t>st</w:t>
      </w:r>
      <w:r w:rsidRPr="00573B05">
        <w:rPr>
          <w:szCs w:val="32"/>
        </w:rPr>
        <w:t xml:space="preserve"> of April and</w:t>
      </w:r>
      <w:r w:rsidRPr="00573B05">
        <w:rPr>
          <w:spacing w:val="8"/>
          <w:szCs w:val="32"/>
        </w:rPr>
        <w:t xml:space="preserve"> </w:t>
      </w:r>
      <w:r w:rsidRPr="00573B05">
        <w:rPr>
          <w:szCs w:val="32"/>
        </w:rPr>
        <w:t xml:space="preserve">all </w:t>
      </w:r>
      <w:r w:rsidRPr="00573B05">
        <w:rPr>
          <w:w w:val="105"/>
          <w:szCs w:val="32"/>
        </w:rPr>
        <w:t xml:space="preserve">leave </w:t>
      </w:r>
      <w:r w:rsidRPr="00573B05">
        <w:rPr>
          <w:szCs w:val="32"/>
        </w:rPr>
        <w:t>entitlement</w:t>
      </w:r>
      <w:r w:rsidRPr="00573B05">
        <w:rPr>
          <w:spacing w:val="32"/>
          <w:szCs w:val="32"/>
        </w:rPr>
        <w:t xml:space="preserve"> </w:t>
      </w:r>
      <w:r w:rsidRPr="00573B05">
        <w:rPr>
          <w:szCs w:val="32"/>
        </w:rPr>
        <w:t>must</w:t>
      </w:r>
      <w:r w:rsidRPr="00573B05">
        <w:rPr>
          <w:spacing w:val="36"/>
          <w:szCs w:val="32"/>
        </w:rPr>
        <w:t xml:space="preserve"> </w:t>
      </w:r>
      <w:r w:rsidRPr="00573B05">
        <w:rPr>
          <w:szCs w:val="32"/>
        </w:rPr>
        <w:t>be</w:t>
      </w:r>
      <w:r w:rsidRPr="00573B05">
        <w:rPr>
          <w:spacing w:val="24"/>
          <w:szCs w:val="32"/>
        </w:rPr>
        <w:t xml:space="preserve"> </w:t>
      </w:r>
      <w:r w:rsidRPr="00573B05">
        <w:rPr>
          <w:szCs w:val="32"/>
        </w:rPr>
        <w:t>taken</w:t>
      </w:r>
      <w:r w:rsidRPr="00573B05">
        <w:rPr>
          <w:spacing w:val="22"/>
          <w:szCs w:val="32"/>
        </w:rPr>
        <w:t xml:space="preserve"> </w:t>
      </w:r>
      <w:r w:rsidRPr="00573B05">
        <w:rPr>
          <w:w w:val="101"/>
          <w:szCs w:val="32"/>
        </w:rPr>
        <w:t>wit</w:t>
      </w:r>
      <w:r w:rsidRPr="00573B05">
        <w:rPr>
          <w:spacing w:val="-13"/>
          <w:w w:val="102"/>
          <w:szCs w:val="32"/>
        </w:rPr>
        <w:t>h</w:t>
      </w:r>
      <w:r w:rsidRPr="00573B05">
        <w:rPr>
          <w:spacing w:val="-15"/>
          <w:w w:val="148"/>
          <w:szCs w:val="32"/>
        </w:rPr>
        <w:t>i</w:t>
      </w:r>
      <w:r w:rsidRPr="00573B05">
        <w:rPr>
          <w:w w:val="109"/>
          <w:szCs w:val="32"/>
        </w:rPr>
        <w:t>n</w:t>
      </w:r>
      <w:r w:rsidRPr="00573B05">
        <w:rPr>
          <w:szCs w:val="32"/>
        </w:rPr>
        <w:t xml:space="preserve"> that</w:t>
      </w:r>
      <w:r w:rsidRPr="00573B05">
        <w:rPr>
          <w:spacing w:val="20"/>
          <w:szCs w:val="32"/>
        </w:rPr>
        <w:t xml:space="preserve"> </w:t>
      </w:r>
      <w:r w:rsidRPr="00573B05">
        <w:rPr>
          <w:w w:val="102"/>
          <w:szCs w:val="32"/>
        </w:rPr>
        <w:t xml:space="preserve">twelve </w:t>
      </w:r>
      <w:r w:rsidRPr="00573B05">
        <w:rPr>
          <w:szCs w:val="32"/>
        </w:rPr>
        <w:t>month</w:t>
      </w:r>
      <w:r w:rsidRPr="00573B05">
        <w:rPr>
          <w:spacing w:val="25"/>
          <w:szCs w:val="32"/>
        </w:rPr>
        <w:t xml:space="preserve"> </w:t>
      </w:r>
      <w:r w:rsidRPr="00573B05">
        <w:rPr>
          <w:w w:val="103"/>
          <w:szCs w:val="32"/>
        </w:rPr>
        <w:t>perio</w:t>
      </w:r>
      <w:r w:rsidRPr="00573B05">
        <w:rPr>
          <w:spacing w:val="-5"/>
          <w:w w:val="103"/>
          <w:szCs w:val="32"/>
        </w:rPr>
        <w:t>d</w:t>
      </w:r>
      <w:r w:rsidRPr="00573B05">
        <w:rPr>
          <w:w w:val="108"/>
          <w:szCs w:val="32"/>
        </w:rPr>
        <w:t>.</w:t>
      </w:r>
    </w:p>
    <w:p w:rsidR="00E414E8" w:rsidRPr="00573B05" w:rsidRDefault="00E414E8" w:rsidP="00E414E8">
      <w:pPr>
        <w:pStyle w:val="NoSpacing"/>
        <w:numPr>
          <w:ilvl w:val="0"/>
          <w:numId w:val="13"/>
        </w:numPr>
        <w:spacing w:after="200"/>
        <w:ind w:left="714" w:hanging="357"/>
        <w:rPr>
          <w:rFonts w:eastAsia="Arial" w:cs="Arial"/>
          <w:szCs w:val="32"/>
        </w:rPr>
      </w:pPr>
      <w:r w:rsidRPr="00573B05">
        <w:rPr>
          <w:szCs w:val="32"/>
        </w:rPr>
        <w:t>The post is home based but there will</w:t>
      </w:r>
      <w:r w:rsidRPr="00573B05">
        <w:rPr>
          <w:spacing w:val="89"/>
          <w:szCs w:val="32"/>
        </w:rPr>
        <w:t xml:space="preserve"> </w:t>
      </w:r>
      <w:r w:rsidRPr="00573B05">
        <w:rPr>
          <w:szCs w:val="32"/>
        </w:rPr>
        <w:t>be</w:t>
      </w:r>
      <w:r w:rsidRPr="00573B05">
        <w:rPr>
          <w:spacing w:val="18"/>
          <w:szCs w:val="32"/>
        </w:rPr>
        <w:t xml:space="preserve"> </w:t>
      </w:r>
      <w:r w:rsidRPr="00573B05">
        <w:rPr>
          <w:w w:val="105"/>
          <w:szCs w:val="32"/>
        </w:rPr>
        <w:t xml:space="preserve">a </w:t>
      </w:r>
      <w:r w:rsidRPr="00573B05">
        <w:rPr>
          <w:szCs w:val="32"/>
        </w:rPr>
        <w:t xml:space="preserve">requirement to travel around the area </w:t>
      </w:r>
      <w:r>
        <w:rPr>
          <w:szCs w:val="32"/>
        </w:rPr>
        <w:t xml:space="preserve">of benefit </w:t>
      </w:r>
      <w:r w:rsidRPr="00573B05">
        <w:rPr>
          <w:szCs w:val="32"/>
        </w:rPr>
        <w:t>in the performance of the job and to attend meetings at our office in Exeter.</w:t>
      </w:r>
    </w:p>
    <w:p w:rsidR="00E414E8" w:rsidRPr="00573B05" w:rsidRDefault="00E414E8" w:rsidP="00E414E8">
      <w:pPr>
        <w:pStyle w:val="NoSpacing"/>
        <w:numPr>
          <w:ilvl w:val="0"/>
          <w:numId w:val="13"/>
        </w:numPr>
        <w:spacing w:after="200"/>
        <w:ind w:left="714" w:hanging="357"/>
        <w:rPr>
          <w:rFonts w:eastAsia="Arial" w:cs="Arial"/>
          <w:szCs w:val="32"/>
        </w:rPr>
      </w:pPr>
      <w:r w:rsidRPr="00573B05">
        <w:rPr>
          <w:szCs w:val="32"/>
        </w:rPr>
        <w:t>Reasonable travelling expenses will be reimbursed; the allowance for staff currently using their own cars is 45p per mile.</w:t>
      </w:r>
    </w:p>
    <w:p w:rsidR="00E414E8" w:rsidRPr="00573B05" w:rsidRDefault="00E414E8" w:rsidP="00E414E8">
      <w:pPr>
        <w:pStyle w:val="NoSpacing"/>
        <w:numPr>
          <w:ilvl w:val="0"/>
          <w:numId w:val="13"/>
        </w:numPr>
        <w:spacing w:after="200"/>
        <w:ind w:left="714" w:hanging="357"/>
        <w:rPr>
          <w:szCs w:val="32"/>
        </w:rPr>
      </w:pPr>
      <w:r w:rsidRPr="00573B05">
        <w:rPr>
          <w:szCs w:val="32"/>
        </w:rPr>
        <w:t xml:space="preserve">The </w:t>
      </w:r>
      <w:r w:rsidRPr="00573B05">
        <w:rPr>
          <w:spacing w:val="-75"/>
          <w:szCs w:val="32"/>
        </w:rPr>
        <w:t xml:space="preserve">             </w:t>
      </w:r>
      <w:r w:rsidRPr="00573B05">
        <w:rPr>
          <w:szCs w:val="32"/>
        </w:rPr>
        <w:t>post</w:t>
      </w:r>
      <w:r>
        <w:rPr>
          <w:szCs w:val="32"/>
        </w:rPr>
        <w:t xml:space="preserve">  </w:t>
      </w:r>
      <w:r w:rsidRPr="00573B05">
        <w:rPr>
          <w:spacing w:val="-79"/>
          <w:szCs w:val="32"/>
        </w:rPr>
        <w:t xml:space="preserve"> </w:t>
      </w:r>
      <w:r w:rsidRPr="00573B05">
        <w:rPr>
          <w:szCs w:val="32"/>
        </w:rPr>
        <w:t xml:space="preserve">holder will need to undertake a </w:t>
      </w:r>
      <w:r w:rsidRPr="00573B05">
        <w:rPr>
          <w:w w:val="101"/>
          <w:szCs w:val="32"/>
        </w:rPr>
        <w:t xml:space="preserve">Disclosure and Barring Service Check </w:t>
      </w:r>
      <w:r w:rsidRPr="00573B05">
        <w:rPr>
          <w:szCs w:val="32"/>
        </w:rPr>
        <w:t>(DBS)</w:t>
      </w:r>
      <w:r w:rsidRPr="00573B05">
        <w:rPr>
          <w:w w:val="101"/>
          <w:szCs w:val="32"/>
        </w:rPr>
        <w:t>.</w:t>
      </w:r>
    </w:p>
    <w:p w:rsidR="00E414E8" w:rsidRPr="006554BC" w:rsidRDefault="00E414E8" w:rsidP="00E414E8">
      <w:pPr>
        <w:pStyle w:val="NoSpacing"/>
        <w:numPr>
          <w:ilvl w:val="0"/>
          <w:numId w:val="13"/>
        </w:numPr>
        <w:spacing w:after="200"/>
        <w:ind w:left="714" w:hanging="357"/>
        <w:rPr>
          <w:szCs w:val="32"/>
        </w:rPr>
      </w:pPr>
      <w:r w:rsidRPr="00573B05">
        <w:rPr>
          <w:w w:val="101"/>
          <w:szCs w:val="32"/>
        </w:rPr>
        <w:t>Devon in Sight operates a contributory pension scheme.</w:t>
      </w:r>
    </w:p>
    <w:p w:rsidR="006554BC" w:rsidRPr="00BB2811" w:rsidRDefault="006554BC" w:rsidP="006554BC">
      <w:pPr>
        <w:pStyle w:val="NoSpacing"/>
        <w:spacing w:after="200"/>
        <w:rPr>
          <w:szCs w:val="32"/>
        </w:rPr>
      </w:pPr>
    </w:p>
    <w:sectPr w:rsidR="006554BC" w:rsidRPr="00BB2811" w:rsidSect="000E60A2">
      <w:headerReference w:type="first" r:id="rId8"/>
      <w:footerReference w:type="first" r:id="rId9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0B" w:rsidRDefault="00D02E0B">
      <w:pPr>
        <w:spacing w:after="0" w:line="240" w:lineRule="auto"/>
      </w:pPr>
      <w:r>
        <w:separator/>
      </w:r>
    </w:p>
  </w:endnote>
  <w:endnote w:type="continuationSeparator" w:id="0">
    <w:p w:rsidR="00D02E0B" w:rsidRDefault="00D0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5" w:rsidRPr="00ED28D5" w:rsidRDefault="00ED28D5" w:rsidP="00ED28D5">
    <w:pPr>
      <w:pStyle w:val="Footer"/>
      <w:jc w:val="right"/>
      <w:rPr>
        <w:sz w:val="16"/>
        <w:szCs w:val="16"/>
      </w:rPr>
    </w:pPr>
    <w:r w:rsidRPr="00ED28D5">
      <w:rPr>
        <w:sz w:val="16"/>
        <w:szCs w:val="16"/>
      </w:rPr>
      <w:t>Community Support Worker Job Description</w:t>
    </w:r>
    <w:r w:rsidR="00B321C2">
      <w:rPr>
        <w:sz w:val="16"/>
        <w:szCs w:val="16"/>
      </w:rPr>
      <w:t xml:space="preserve"> &amp; Personal Specification</w:t>
    </w:r>
    <w:r w:rsidRPr="00ED28D5">
      <w:rPr>
        <w:sz w:val="16"/>
        <w:szCs w:val="16"/>
      </w:rPr>
      <w:t xml:space="preserve"> V1 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0B" w:rsidRDefault="00D02E0B">
      <w:pPr>
        <w:spacing w:after="0" w:line="240" w:lineRule="auto"/>
      </w:pPr>
      <w:r>
        <w:separator/>
      </w:r>
    </w:p>
  </w:footnote>
  <w:footnote w:type="continuationSeparator" w:id="0">
    <w:p w:rsidR="00D02E0B" w:rsidRDefault="00D0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8A" w:rsidRDefault="00591D0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6A856A" wp14:editId="6C8CEAE1">
          <wp:simplePos x="0" y="0"/>
          <wp:positionH relativeFrom="column">
            <wp:posOffset>-104775</wp:posOffset>
          </wp:positionH>
          <wp:positionV relativeFrom="paragraph">
            <wp:posOffset>-431165</wp:posOffset>
          </wp:positionV>
          <wp:extent cx="1457325" cy="10763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D0D">
      <w:rPr>
        <w:noProof/>
      </w:rPr>
      <w:drawing>
        <wp:anchor distT="0" distB="0" distL="114300" distR="114300" simplePos="0" relativeHeight="251659264" behindDoc="0" locked="0" layoutInCell="1" allowOverlap="1" wp14:anchorId="5B0C0285" wp14:editId="76C9A13F">
          <wp:simplePos x="0" y="0"/>
          <wp:positionH relativeFrom="column">
            <wp:posOffset>3235960</wp:posOffset>
          </wp:positionH>
          <wp:positionV relativeFrom="paragraph">
            <wp:posOffset>-235585</wp:posOffset>
          </wp:positionV>
          <wp:extent cx="3239770" cy="6642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on in Sight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648"/>
    <w:multiLevelType w:val="hybridMultilevel"/>
    <w:tmpl w:val="B8CC0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5EB"/>
    <w:multiLevelType w:val="hybridMultilevel"/>
    <w:tmpl w:val="D9DEC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AD3"/>
    <w:multiLevelType w:val="hybridMultilevel"/>
    <w:tmpl w:val="A8FC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3E68"/>
    <w:multiLevelType w:val="hybridMultilevel"/>
    <w:tmpl w:val="2F1A7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CFD"/>
    <w:multiLevelType w:val="hybridMultilevel"/>
    <w:tmpl w:val="EFC4B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5B9E"/>
    <w:multiLevelType w:val="hybridMultilevel"/>
    <w:tmpl w:val="2B360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C7247"/>
    <w:multiLevelType w:val="hybridMultilevel"/>
    <w:tmpl w:val="4B684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7999"/>
    <w:multiLevelType w:val="hybridMultilevel"/>
    <w:tmpl w:val="4692C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4619"/>
    <w:multiLevelType w:val="hybridMultilevel"/>
    <w:tmpl w:val="9F68F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6970"/>
    <w:multiLevelType w:val="hybridMultilevel"/>
    <w:tmpl w:val="9214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32BAB"/>
    <w:multiLevelType w:val="hybridMultilevel"/>
    <w:tmpl w:val="0C569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27F69"/>
    <w:multiLevelType w:val="hybridMultilevel"/>
    <w:tmpl w:val="7F80E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45410"/>
    <w:multiLevelType w:val="hybridMultilevel"/>
    <w:tmpl w:val="AB1AB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B4"/>
    <w:multiLevelType w:val="hybridMultilevel"/>
    <w:tmpl w:val="DC428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57ACB"/>
    <w:multiLevelType w:val="hybridMultilevel"/>
    <w:tmpl w:val="2DBCC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14"/>
  </w:num>
  <w:num w:numId="12">
    <w:abstractNumId w:val="4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0E"/>
    <w:rsid w:val="00031C69"/>
    <w:rsid w:val="00052C9C"/>
    <w:rsid w:val="00063D0D"/>
    <w:rsid w:val="000E56F5"/>
    <w:rsid w:val="00101446"/>
    <w:rsid w:val="00112A70"/>
    <w:rsid w:val="00161529"/>
    <w:rsid w:val="001B3D2E"/>
    <w:rsid w:val="001B632B"/>
    <w:rsid w:val="001B76E2"/>
    <w:rsid w:val="002B1ECB"/>
    <w:rsid w:val="002B462F"/>
    <w:rsid w:val="002C17D0"/>
    <w:rsid w:val="002D14AA"/>
    <w:rsid w:val="002E3AE6"/>
    <w:rsid w:val="002F7E6E"/>
    <w:rsid w:val="003851C0"/>
    <w:rsid w:val="00397B3E"/>
    <w:rsid w:val="003A14E5"/>
    <w:rsid w:val="003B23AE"/>
    <w:rsid w:val="003D4751"/>
    <w:rsid w:val="0041278A"/>
    <w:rsid w:val="00446F4F"/>
    <w:rsid w:val="00457792"/>
    <w:rsid w:val="004B2E4E"/>
    <w:rsid w:val="004C249B"/>
    <w:rsid w:val="00573B05"/>
    <w:rsid w:val="00591D08"/>
    <w:rsid w:val="005A5EDF"/>
    <w:rsid w:val="005C2810"/>
    <w:rsid w:val="005E4EA5"/>
    <w:rsid w:val="005E50EF"/>
    <w:rsid w:val="00641CE7"/>
    <w:rsid w:val="006554BC"/>
    <w:rsid w:val="0068254D"/>
    <w:rsid w:val="007166EC"/>
    <w:rsid w:val="00717FE5"/>
    <w:rsid w:val="00722E71"/>
    <w:rsid w:val="007939C7"/>
    <w:rsid w:val="007A38A1"/>
    <w:rsid w:val="007A3FA9"/>
    <w:rsid w:val="00830C23"/>
    <w:rsid w:val="008313C2"/>
    <w:rsid w:val="008A506E"/>
    <w:rsid w:val="00926880"/>
    <w:rsid w:val="00974C11"/>
    <w:rsid w:val="00983B12"/>
    <w:rsid w:val="009B20B9"/>
    <w:rsid w:val="009B2154"/>
    <w:rsid w:val="009B5857"/>
    <w:rsid w:val="00A072C4"/>
    <w:rsid w:val="00AB1AF9"/>
    <w:rsid w:val="00AC50D5"/>
    <w:rsid w:val="00B03CE9"/>
    <w:rsid w:val="00B21C4C"/>
    <w:rsid w:val="00B321C2"/>
    <w:rsid w:val="00BA4245"/>
    <w:rsid w:val="00BB2811"/>
    <w:rsid w:val="00C10164"/>
    <w:rsid w:val="00C41BBC"/>
    <w:rsid w:val="00C5181C"/>
    <w:rsid w:val="00CB09A5"/>
    <w:rsid w:val="00D02E0B"/>
    <w:rsid w:val="00DE5DC1"/>
    <w:rsid w:val="00E16B84"/>
    <w:rsid w:val="00E32D86"/>
    <w:rsid w:val="00E414E8"/>
    <w:rsid w:val="00E46E0E"/>
    <w:rsid w:val="00E77A1C"/>
    <w:rsid w:val="00EA6B44"/>
    <w:rsid w:val="00EB7FD3"/>
    <w:rsid w:val="00EC59D4"/>
    <w:rsid w:val="00ED28D5"/>
    <w:rsid w:val="00F2111A"/>
    <w:rsid w:val="00F90A65"/>
    <w:rsid w:val="00FB035B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6ADE1-D805-421D-80E5-C2C9D3A1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0E"/>
    <w:pPr>
      <w:widowControl w:val="0"/>
    </w:pPr>
    <w:rPr>
      <w:rFonts w:ascii="Arial" w:hAnsi="Arial"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E0E"/>
    <w:pPr>
      <w:keepNext/>
      <w:keepLines/>
      <w:spacing w:before="200"/>
      <w:outlineLvl w:val="0"/>
    </w:pPr>
    <w:rPr>
      <w:rFonts w:ascii="Arial Rounded MT Bold" w:eastAsiaTheme="majorEastAsia" w:hAnsi="Arial Rounded MT Bold" w:cstheme="majorBidi"/>
      <w:bCs/>
      <w:color w:val="0079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E0E"/>
    <w:pPr>
      <w:keepNext/>
      <w:keepLines/>
      <w:spacing w:before="100"/>
      <w:outlineLvl w:val="1"/>
    </w:pPr>
    <w:rPr>
      <w:rFonts w:ascii="Arial Rounded MT Bold" w:eastAsiaTheme="majorEastAsia" w:hAnsi="Arial Rounded MT Bold" w:cstheme="majorBidi"/>
      <w:bCs/>
      <w:color w:val="0079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811"/>
    <w:pPr>
      <w:keepNext/>
      <w:keepLines/>
      <w:spacing w:before="1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E0E"/>
    <w:rPr>
      <w:rFonts w:ascii="Arial Rounded MT Bold" w:eastAsiaTheme="majorEastAsia" w:hAnsi="Arial Rounded MT Bold" w:cstheme="majorBidi"/>
      <w:bCs/>
      <w:color w:val="0079BF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46E0E"/>
    <w:rPr>
      <w:rFonts w:ascii="Arial Rounded MT Bold" w:eastAsiaTheme="majorEastAsia" w:hAnsi="Arial Rounded MT Bold" w:cstheme="majorBidi"/>
      <w:bCs/>
      <w:color w:val="0079BF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B2811"/>
    <w:rPr>
      <w:rFonts w:ascii="Arial" w:eastAsiaTheme="majorEastAsia" w:hAnsi="Arial" w:cstheme="majorBidi"/>
      <w:b/>
      <w:bCs/>
      <w:sz w:val="28"/>
      <w:lang w:val="en-US"/>
    </w:rPr>
  </w:style>
  <w:style w:type="paragraph" w:styleId="ListParagraph">
    <w:name w:val="List Paragraph"/>
    <w:basedOn w:val="Normal"/>
    <w:uiPriority w:val="34"/>
    <w:qFormat/>
    <w:rsid w:val="00E46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E"/>
    <w:rPr>
      <w:rFonts w:ascii="Arial" w:hAnsi="Arial"/>
      <w:sz w:val="28"/>
      <w:lang w:val="en-US"/>
    </w:rPr>
  </w:style>
  <w:style w:type="paragraph" w:customStyle="1" w:styleId="Default">
    <w:name w:val="Default"/>
    <w:rsid w:val="00457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57792"/>
    <w:pPr>
      <w:widowControl w:val="0"/>
      <w:spacing w:after="0" w:line="240" w:lineRule="auto"/>
    </w:pPr>
    <w:rPr>
      <w:rFonts w:ascii="Arial" w:hAnsi="Arial"/>
      <w:sz w:val="28"/>
      <w:lang w:val="en-US"/>
    </w:rPr>
  </w:style>
  <w:style w:type="paragraph" w:customStyle="1" w:styleId="ParagraphStyle1">
    <w:name w:val="Paragraph Style 1"/>
    <w:basedOn w:val="Normal"/>
    <w:uiPriority w:val="99"/>
    <w:rsid w:val="00B21C4C"/>
    <w:pPr>
      <w:widowControl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Arial"/>
      <w:color w:val="000000"/>
      <w:spacing w:val="-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5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2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D5"/>
    <w:rPr>
      <w:rFonts w:ascii="Arial" w:hAnsi="Arial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2289-24EB-4EA1-A996-C608303C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Head</dc:creator>
  <cp:lastModifiedBy>Jennie Benham</cp:lastModifiedBy>
  <cp:revision>11</cp:revision>
  <cp:lastPrinted>2016-10-13T11:47:00Z</cp:lastPrinted>
  <dcterms:created xsi:type="dcterms:W3CDTF">2016-10-13T13:50:00Z</dcterms:created>
  <dcterms:modified xsi:type="dcterms:W3CDTF">2019-09-06T13:47:00Z</dcterms:modified>
</cp:coreProperties>
</file>